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F72B" w14:textId="77777777" w:rsidR="0030269F" w:rsidRDefault="0030269F" w:rsidP="003026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Law Office of Paul Kouri</w:t>
      </w:r>
    </w:p>
    <w:p w14:paraId="790532AA" w14:textId="77777777" w:rsidR="0030269F" w:rsidRPr="0030269F" w:rsidRDefault="0030269F" w:rsidP="0030269F">
      <w:pPr>
        <w:spacing w:after="0" w:line="240" w:lineRule="auto"/>
        <w:jc w:val="center"/>
        <w:rPr>
          <w:rFonts w:ascii="Times New Roman" w:eastAsia="Calibri" w:hAnsi="Times New Roman" w:cs="Times New Roman"/>
          <w:b/>
          <w:i/>
        </w:rPr>
      </w:pPr>
      <w:r w:rsidRPr="0030269F">
        <w:rPr>
          <w:rFonts w:ascii="Times New Roman" w:eastAsia="Calibri" w:hAnsi="Times New Roman" w:cs="Times New Roman"/>
          <w:b/>
          <w:i/>
        </w:rPr>
        <w:t>11221 E I 240 Service Rd</w:t>
      </w:r>
    </w:p>
    <w:p w14:paraId="5775A250" w14:textId="77777777" w:rsidR="0030269F" w:rsidRPr="0030269F" w:rsidRDefault="0030269F" w:rsidP="0030269F">
      <w:pPr>
        <w:spacing w:after="0" w:line="240" w:lineRule="auto"/>
        <w:jc w:val="center"/>
        <w:rPr>
          <w:rFonts w:ascii="Times New Roman" w:eastAsia="Calibri" w:hAnsi="Times New Roman" w:cs="Times New Roman"/>
          <w:b/>
          <w:i/>
        </w:rPr>
      </w:pPr>
      <w:r w:rsidRPr="0030269F">
        <w:rPr>
          <w:rFonts w:ascii="Times New Roman" w:eastAsia="Calibri" w:hAnsi="Times New Roman" w:cs="Times New Roman"/>
          <w:b/>
          <w:i/>
        </w:rPr>
        <w:t>Oklahoma City OK 73150</w:t>
      </w:r>
    </w:p>
    <w:p w14:paraId="56E0A8F5" w14:textId="77777777" w:rsidR="0030269F" w:rsidRDefault="0030269F" w:rsidP="001857EA">
      <w:pPr>
        <w:spacing w:after="200" w:line="240" w:lineRule="auto"/>
        <w:jc w:val="center"/>
        <w:rPr>
          <w:rFonts w:eastAsia="Calibri" w:cstheme="minorHAnsi"/>
          <w:b/>
          <w:sz w:val="24"/>
          <w:szCs w:val="24"/>
        </w:rPr>
      </w:pPr>
      <w:r>
        <w:rPr>
          <w:rFonts w:eastAsia="Calibri" w:cstheme="minorHAnsi"/>
          <w:b/>
          <w:sz w:val="24"/>
          <w:szCs w:val="24"/>
        </w:rPr>
        <w:t>405.831.5109</w:t>
      </w:r>
    </w:p>
    <w:p w14:paraId="03BEAD4D" w14:textId="77777777" w:rsidR="001857EA" w:rsidRPr="0030269F" w:rsidRDefault="001857EA" w:rsidP="001857EA">
      <w:pPr>
        <w:spacing w:after="200" w:line="240" w:lineRule="auto"/>
        <w:jc w:val="center"/>
        <w:rPr>
          <w:rFonts w:eastAsia="Calibri" w:cstheme="minorHAnsi"/>
          <w:b/>
          <w:sz w:val="36"/>
          <w:szCs w:val="36"/>
        </w:rPr>
      </w:pPr>
      <w:r w:rsidRPr="0030269F">
        <w:rPr>
          <w:rFonts w:eastAsia="Calibri" w:cstheme="minorHAnsi"/>
          <w:b/>
          <w:sz w:val="36"/>
          <w:szCs w:val="36"/>
        </w:rPr>
        <w:t>Confidential Settlement Discussion</w:t>
      </w:r>
    </w:p>
    <w:p w14:paraId="450B24D6" w14:textId="77777777" w:rsidR="00FD12CA" w:rsidRPr="003E5886" w:rsidRDefault="00FD12CA" w:rsidP="001857EA">
      <w:pPr>
        <w:spacing w:after="200" w:line="240" w:lineRule="auto"/>
        <w:jc w:val="right"/>
        <w:rPr>
          <w:rFonts w:eastAsia="Calibri" w:cstheme="minorHAnsi"/>
          <w:sz w:val="24"/>
          <w:szCs w:val="24"/>
        </w:rPr>
      </w:pPr>
    </w:p>
    <w:p w14:paraId="5790F29E" w14:textId="5A4BDE75" w:rsidR="001857EA" w:rsidRDefault="001857EA" w:rsidP="001857EA">
      <w:pPr>
        <w:spacing w:after="0" w:line="240" w:lineRule="auto"/>
        <w:rPr>
          <w:rFonts w:eastAsia="Calibri" w:cstheme="minorHAnsi"/>
          <w:sz w:val="24"/>
          <w:szCs w:val="24"/>
        </w:rPr>
      </w:pPr>
      <w:r>
        <w:rPr>
          <w:rFonts w:eastAsia="Calibri" w:cstheme="minorHAnsi"/>
          <w:sz w:val="24"/>
          <w:szCs w:val="24"/>
        </w:rPr>
        <w:t>September 11, 2017</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Insured: </w:t>
      </w:r>
      <w:r w:rsidR="001E5BAE">
        <w:rPr>
          <w:rFonts w:eastAsia="Calibri" w:cstheme="minorHAnsi"/>
          <w:sz w:val="24"/>
          <w:szCs w:val="24"/>
        </w:rPr>
        <w:t>Jane Doe</w:t>
      </w:r>
    </w:p>
    <w:p w14:paraId="6EB87F2C" w14:textId="7F29FA29" w:rsidR="001857EA" w:rsidRDefault="001857EA" w:rsidP="001857EA">
      <w:pPr>
        <w:spacing w:after="0" w:line="240" w:lineRule="auto"/>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Beneficiary: </w:t>
      </w:r>
      <w:r w:rsidR="001E5BAE">
        <w:rPr>
          <w:rFonts w:eastAsia="Calibri" w:cstheme="minorHAnsi"/>
          <w:sz w:val="24"/>
          <w:szCs w:val="24"/>
        </w:rPr>
        <w:t>John Doe</w:t>
      </w:r>
    </w:p>
    <w:p w14:paraId="36F3AAC7" w14:textId="77F15D71" w:rsidR="001857EA" w:rsidRDefault="001857EA" w:rsidP="001857EA">
      <w:pPr>
        <w:spacing w:after="0" w:line="240" w:lineRule="auto"/>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Policy No.: </w:t>
      </w:r>
      <w:proofErr w:type="spellStart"/>
      <w:r w:rsidR="001E5BAE">
        <w:rPr>
          <w:rFonts w:eastAsia="Calibri" w:cstheme="minorHAnsi"/>
          <w:sz w:val="24"/>
          <w:szCs w:val="24"/>
        </w:rPr>
        <w:t>xxxxxxx</w:t>
      </w:r>
      <w:proofErr w:type="spellEnd"/>
    </w:p>
    <w:p w14:paraId="3CEB6E6F" w14:textId="43AA7B2C" w:rsidR="001857EA" w:rsidRDefault="001E5BAE" w:rsidP="005C10AD">
      <w:pPr>
        <w:spacing w:after="0" w:line="240" w:lineRule="auto"/>
        <w:rPr>
          <w:rFonts w:eastAsia="Calibri" w:cstheme="minorHAnsi"/>
          <w:sz w:val="24"/>
          <w:szCs w:val="24"/>
        </w:rPr>
      </w:pPr>
      <w:r>
        <w:rPr>
          <w:rFonts w:eastAsia="Calibri" w:cstheme="minorHAnsi"/>
          <w:sz w:val="24"/>
          <w:szCs w:val="24"/>
        </w:rPr>
        <w:t>James Smith</w:t>
      </w:r>
      <w:r w:rsidR="005C10AD">
        <w:rPr>
          <w:rFonts w:eastAsia="Calibri" w:cstheme="minorHAnsi"/>
          <w:sz w:val="24"/>
          <w:szCs w:val="24"/>
        </w:rPr>
        <w:t>, CSR</w:t>
      </w:r>
    </w:p>
    <w:p w14:paraId="2EF85F82" w14:textId="77777777" w:rsidR="005C10AD" w:rsidRDefault="005C10AD" w:rsidP="005C10AD">
      <w:pPr>
        <w:spacing w:after="0" w:line="240" w:lineRule="auto"/>
        <w:rPr>
          <w:rFonts w:eastAsia="Calibri" w:cstheme="minorHAnsi"/>
          <w:sz w:val="24"/>
          <w:szCs w:val="24"/>
        </w:rPr>
      </w:pPr>
      <w:r>
        <w:rPr>
          <w:rFonts w:eastAsia="Calibri" w:cstheme="minorHAnsi"/>
          <w:sz w:val="24"/>
          <w:szCs w:val="24"/>
        </w:rPr>
        <w:t>Prudential Life Insurance Company</w:t>
      </w:r>
    </w:p>
    <w:p w14:paraId="0974C723" w14:textId="77777777" w:rsidR="005C10AD" w:rsidRPr="001857EA" w:rsidRDefault="005C10AD" w:rsidP="005C10AD">
      <w:pPr>
        <w:spacing w:after="0" w:line="240" w:lineRule="auto"/>
        <w:rPr>
          <w:rFonts w:eastAsia="Calibri" w:cstheme="minorHAnsi"/>
          <w:sz w:val="24"/>
          <w:szCs w:val="24"/>
        </w:rPr>
      </w:pPr>
      <w:r>
        <w:rPr>
          <w:rFonts w:eastAsia="Calibri" w:cstheme="minorHAnsi"/>
          <w:sz w:val="24"/>
          <w:szCs w:val="24"/>
        </w:rPr>
        <w:t>213 Washington Street, Newark New Jersey</w:t>
      </w:r>
    </w:p>
    <w:p w14:paraId="60083313" w14:textId="77777777" w:rsidR="001857EA" w:rsidRDefault="001857EA" w:rsidP="008954E3">
      <w:pPr>
        <w:spacing w:after="200" w:line="240" w:lineRule="auto"/>
        <w:rPr>
          <w:rFonts w:eastAsia="Calibri" w:cstheme="minorHAnsi"/>
          <w:b/>
          <w:sz w:val="24"/>
          <w:szCs w:val="24"/>
        </w:rPr>
      </w:pPr>
    </w:p>
    <w:p w14:paraId="359C43EF" w14:textId="30A1D060" w:rsidR="00FD12CA" w:rsidRPr="003E5886" w:rsidRDefault="001E5BAE" w:rsidP="008954E3">
      <w:pPr>
        <w:spacing w:after="200" w:line="240" w:lineRule="auto"/>
        <w:rPr>
          <w:rFonts w:eastAsia="Calibri" w:cstheme="minorHAnsi"/>
          <w:sz w:val="24"/>
          <w:szCs w:val="24"/>
        </w:rPr>
      </w:pPr>
      <w:r>
        <w:rPr>
          <w:rFonts w:eastAsia="Calibri" w:cstheme="minorHAnsi"/>
          <w:sz w:val="24"/>
          <w:szCs w:val="24"/>
        </w:rPr>
        <w:t>Dear Mr. Smith</w:t>
      </w:r>
      <w:r w:rsidR="00AB677B" w:rsidRPr="003E5886">
        <w:rPr>
          <w:rFonts w:eastAsia="Calibri" w:cstheme="minorHAnsi"/>
          <w:sz w:val="24"/>
          <w:szCs w:val="24"/>
        </w:rPr>
        <w:t>,</w:t>
      </w:r>
    </w:p>
    <w:p w14:paraId="46E6EE1B" w14:textId="3BF946CF" w:rsidR="00FD12CA" w:rsidRPr="003E5886" w:rsidRDefault="00BE44C3" w:rsidP="008954E3">
      <w:pPr>
        <w:spacing w:after="200" w:line="240" w:lineRule="auto"/>
        <w:ind w:firstLine="720"/>
        <w:rPr>
          <w:rFonts w:eastAsia="Calibri" w:cstheme="minorHAnsi"/>
          <w:sz w:val="24"/>
          <w:szCs w:val="24"/>
        </w:rPr>
      </w:pPr>
      <w:r w:rsidRPr="003E5886">
        <w:rPr>
          <w:rFonts w:eastAsia="Calibri" w:cstheme="minorHAnsi"/>
          <w:sz w:val="24"/>
          <w:szCs w:val="24"/>
        </w:rPr>
        <w:t>I represent Mr.</w:t>
      </w:r>
      <w:r w:rsidR="00AB677B" w:rsidRPr="003E5886">
        <w:rPr>
          <w:rFonts w:eastAsia="Calibri" w:cstheme="minorHAnsi"/>
          <w:sz w:val="24"/>
          <w:szCs w:val="24"/>
        </w:rPr>
        <w:t xml:space="preserve"> </w:t>
      </w:r>
      <w:r w:rsidR="001E5BAE">
        <w:rPr>
          <w:rFonts w:eastAsia="Calibri" w:cstheme="minorHAnsi"/>
          <w:sz w:val="24"/>
          <w:szCs w:val="24"/>
        </w:rPr>
        <w:t>Doe</w:t>
      </w:r>
      <w:r w:rsidR="00AB677B" w:rsidRPr="003E5886">
        <w:rPr>
          <w:rFonts w:eastAsia="Calibri" w:cstheme="minorHAnsi"/>
          <w:sz w:val="24"/>
          <w:szCs w:val="24"/>
        </w:rPr>
        <w:t xml:space="preserve"> in his claim against Prudenti</w:t>
      </w:r>
      <w:r w:rsidR="001E5BAE">
        <w:rPr>
          <w:rFonts w:eastAsia="Calibri" w:cstheme="minorHAnsi"/>
          <w:sz w:val="24"/>
          <w:szCs w:val="24"/>
        </w:rPr>
        <w:t xml:space="preserve">al under policy number </w:t>
      </w:r>
      <w:proofErr w:type="spellStart"/>
      <w:r w:rsidR="001E5BAE">
        <w:rPr>
          <w:rFonts w:eastAsia="Calibri" w:cstheme="minorHAnsi"/>
          <w:sz w:val="24"/>
          <w:szCs w:val="24"/>
        </w:rPr>
        <w:t>xxxxxxx</w:t>
      </w:r>
      <w:proofErr w:type="spellEnd"/>
      <w:r w:rsidRPr="003E5886">
        <w:rPr>
          <w:rFonts w:eastAsia="Calibri" w:cstheme="minorHAnsi"/>
          <w:sz w:val="24"/>
          <w:szCs w:val="24"/>
        </w:rPr>
        <w:t xml:space="preserve"> and am in receipt of Prudent</w:t>
      </w:r>
      <w:r w:rsidR="001E5BAE">
        <w:rPr>
          <w:rFonts w:eastAsia="Calibri" w:cstheme="minorHAnsi"/>
          <w:sz w:val="24"/>
          <w:szCs w:val="24"/>
        </w:rPr>
        <w:t>ial's denial letter of August 2</w:t>
      </w:r>
      <w:r w:rsidRPr="003E5886">
        <w:rPr>
          <w:rFonts w:eastAsia="Calibri" w:cstheme="minorHAnsi"/>
          <w:sz w:val="24"/>
          <w:szCs w:val="24"/>
        </w:rPr>
        <w:t>, 201</w:t>
      </w:r>
      <w:r w:rsidR="001E5BAE">
        <w:rPr>
          <w:rFonts w:eastAsia="Calibri" w:cstheme="minorHAnsi"/>
          <w:sz w:val="24"/>
          <w:szCs w:val="24"/>
        </w:rPr>
        <w:t>7</w:t>
      </w:r>
      <w:r w:rsidRPr="003E5886">
        <w:rPr>
          <w:rFonts w:eastAsia="Calibri" w:cstheme="minorHAnsi"/>
          <w:sz w:val="24"/>
          <w:szCs w:val="24"/>
        </w:rPr>
        <w:t xml:space="preserve">. </w:t>
      </w:r>
      <w:r w:rsidR="00AB677B" w:rsidRPr="003E5886">
        <w:rPr>
          <w:rFonts w:eastAsia="Calibri" w:cstheme="minorHAnsi"/>
          <w:sz w:val="24"/>
          <w:szCs w:val="24"/>
        </w:rPr>
        <w:t xml:space="preserve"> I have authority to accept on his behalf, if offered within 14 days and paid with 21</w:t>
      </w:r>
      <w:r w:rsidRPr="003E5886">
        <w:rPr>
          <w:rFonts w:eastAsia="Calibri" w:cstheme="minorHAnsi"/>
          <w:sz w:val="24"/>
          <w:szCs w:val="24"/>
        </w:rPr>
        <w:t xml:space="preserve"> days of today’s date</w:t>
      </w:r>
      <w:r w:rsidR="001E5BAE">
        <w:rPr>
          <w:rFonts w:eastAsia="Calibri" w:cstheme="minorHAnsi"/>
          <w:sz w:val="24"/>
          <w:szCs w:val="24"/>
        </w:rPr>
        <w:t>, the $10</w:t>
      </w:r>
      <w:r w:rsidR="00AB677B" w:rsidRPr="003E5886">
        <w:rPr>
          <w:rFonts w:eastAsia="Calibri" w:cstheme="minorHAnsi"/>
          <w:sz w:val="24"/>
          <w:szCs w:val="24"/>
        </w:rPr>
        <w:t>0,000 pol</w:t>
      </w:r>
      <w:r w:rsidRPr="003E5886">
        <w:rPr>
          <w:rFonts w:eastAsia="Calibri" w:cstheme="minorHAnsi"/>
          <w:sz w:val="24"/>
          <w:szCs w:val="24"/>
        </w:rPr>
        <w:t>icy limit</w:t>
      </w:r>
      <w:r w:rsidR="00AB677B" w:rsidRPr="003E5886">
        <w:rPr>
          <w:rFonts w:eastAsia="Calibri" w:cstheme="minorHAnsi"/>
          <w:sz w:val="24"/>
          <w:szCs w:val="24"/>
        </w:rPr>
        <w:t>. If</w:t>
      </w:r>
      <w:r w:rsidRPr="003E5886">
        <w:rPr>
          <w:rFonts w:eastAsia="Calibri" w:cstheme="minorHAnsi"/>
          <w:sz w:val="24"/>
          <w:szCs w:val="24"/>
        </w:rPr>
        <w:t xml:space="preserve"> this offer is not accepted, I</w:t>
      </w:r>
      <w:r w:rsidR="00AB677B" w:rsidRPr="003E5886">
        <w:rPr>
          <w:rFonts w:eastAsia="Calibri" w:cstheme="minorHAnsi"/>
          <w:sz w:val="24"/>
          <w:szCs w:val="24"/>
        </w:rPr>
        <w:t xml:space="preserve"> will file suit</w:t>
      </w:r>
      <w:r w:rsidRPr="003E5886">
        <w:rPr>
          <w:rFonts w:eastAsia="Calibri" w:cstheme="minorHAnsi"/>
          <w:sz w:val="24"/>
          <w:szCs w:val="24"/>
        </w:rPr>
        <w:t xml:space="preserve"> on his behalf</w:t>
      </w:r>
      <w:r w:rsidR="00AB677B" w:rsidRPr="003E5886">
        <w:rPr>
          <w:rFonts w:eastAsia="Calibri" w:cstheme="minorHAnsi"/>
          <w:sz w:val="24"/>
          <w:szCs w:val="24"/>
        </w:rPr>
        <w:t>, seeking not only the policy limit, but, per 12 O.S. section 3629, prevailing party attorney's fee, interest at 15%, and costs. In addition, I believe the circumstances of the denial warrant bad faith damages which we will seek as well.</w:t>
      </w:r>
    </w:p>
    <w:p w14:paraId="24496A30" w14:textId="77777777" w:rsidR="00FD12CA" w:rsidRPr="003E5886"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t xml:space="preserve">It appears the denial is based upon a misapprehension of applicable law. The pertinent statute is 36 O.S. section 3609. Per the statute, statements made by an applicant for insurance are deemed "representations" rather than "warranties." Accordingly, </w:t>
      </w:r>
      <w:r w:rsidR="00BE44C3" w:rsidRPr="003E5886">
        <w:rPr>
          <w:rFonts w:eastAsia="Calibri" w:cstheme="minorHAnsi"/>
          <w:sz w:val="24"/>
          <w:szCs w:val="24"/>
        </w:rPr>
        <w:t>rescission</w:t>
      </w:r>
      <w:r w:rsidRPr="003E5886">
        <w:rPr>
          <w:rFonts w:eastAsia="Calibri" w:cstheme="minorHAnsi"/>
          <w:sz w:val="24"/>
          <w:szCs w:val="24"/>
        </w:rPr>
        <w:t xml:space="preserve"> may be had based upon a representation in an application only if the representation is (both): (1) incorrect; and, (2) the applicant knows </w:t>
      </w:r>
      <w:r w:rsidR="00BE44C3" w:rsidRPr="003E5886">
        <w:rPr>
          <w:rFonts w:eastAsia="Calibri" w:cstheme="minorHAnsi"/>
          <w:sz w:val="24"/>
          <w:szCs w:val="24"/>
        </w:rPr>
        <w:t>the representation is incorrect</w:t>
      </w:r>
      <w:r w:rsidRPr="003E5886">
        <w:rPr>
          <w:rFonts w:eastAsia="Calibri" w:cstheme="minorHAnsi"/>
          <w:sz w:val="24"/>
          <w:szCs w:val="24"/>
        </w:rPr>
        <w:t xml:space="preserve"> and the applicant intends thereby to </w:t>
      </w:r>
      <w:r w:rsidR="00BE44C3" w:rsidRPr="003E5886">
        <w:rPr>
          <w:rFonts w:eastAsia="Calibri" w:cstheme="minorHAnsi"/>
          <w:sz w:val="24"/>
          <w:szCs w:val="24"/>
        </w:rPr>
        <w:t>deceive</w:t>
      </w:r>
      <w:r w:rsidRPr="003E5886">
        <w:rPr>
          <w:rFonts w:eastAsia="Calibri" w:cstheme="minorHAnsi"/>
          <w:sz w:val="24"/>
          <w:szCs w:val="24"/>
        </w:rPr>
        <w:t xml:space="preserve"> the insurance company. It appears Prudential is under the impression it can rescind the policy simply because it did not have in its possession information that may have caused it not to issue the policy. That just is not the case. Oklahoma law just does not allow such attempts at post claim underwriting. Here, not only was there no intent to </w:t>
      </w:r>
      <w:r w:rsidR="00BE44C3" w:rsidRPr="003E5886">
        <w:rPr>
          <w:rFonts w:eastAsia="Calibri" w:cstheme="minorHAnsi"/>
          <w:sz w:val="24"/>
          <w:szCs w:val="24"/>
        </w:rPr>
        <w:t>deceive</w:t>
      </w:r>
      <w:r w:rsidRPr="003E5886">
        <w:rPr>
          <w:rFonts w:eastAsia="Calibri" w:cstheme="minorHAnsi"/>
          <w:sz w:val="24"/>
          <w:szCs w:val="24"/>
        </w:rPr>
        <w:t>, but the statement was simply not incorrect.</w:t>
      </w:r>
    </w:p>
    <w:p w14:paraId="2F7B67E3" w14:textId="5F7A24E3" w:rsidR="00FD12CA" w:rsidRPr="003E5886"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t>Per the denial letter, Prudential relies upon the response to question 8(c) on the application. The question asks (in pertinent part</w:t>
      </w:r>
      <w:r w:rsidR="005C5838" w:rsidRPr="003E5886">
        <w:rPr>
          <w:rFonts w:eastAsia="Calibri" w:cstheme="minorHAnsi"/>
          <w:sz w:val="24"/>
          <w:szCs w:val="24"/>
        </w:rPr>
        <w:t>, emphasis mine</w:t>
      </w:r>
      <w:r w:rsidRPr="003E5886">
        <w:rPr>
          <w:rFonts w:eastAsia="Calibri" w:cstheme="minorHAnsi"/>
          <w:sz w:val="24"/>
          <w:szCs w:val="24"/>
        </w:rPr>
        <w:t xml:space="preserve">): "In the past 7 years, have you been </w:t>
      </w:r>
      <w:r w:rsidRPr="003E5886">
        <w:rPr>
          <w:rFonts w:eastAsia="Calibri" w:cstheme="minorHAnsi"/>
          <w:b/>
          <w:sz w:val="24"/>
          <w:szCs w:val="24"/>
        </w:rPr>
        <w:t xml:space="preserve">diagnosed, treated, tested positive for, or been given medical advice </w:t>
      </w:r>
      <w:r w:rsidRPr="003E5886">
        <w:rPr>
          <w:rFonts w:eastAsia="Calibri" w:cstheme="minorHAnsi"/>
          <w:sz w:val="24"/>
          <w:szCs w:val="24"/>
        </w:rPr>
        <w:t xml:space="preserve">by a member of the medical profession </w:t>
      </w:r>
      <w:r w:rsidRPr="003E5886">
        <w:rPr>
          <w:rFonts w:eastAsia="Calibri" w:cstheme="minorHAnsi"/>
          <w:b/>
          <w:sz w:val="24"/>
          <w:szCs w:val="24"/>
        </w:rPr>
        <w:t xml:space="preserve">for . . . any form of cancer </w:t>
      </w:r>
      <w:r w:rsidRPr="003E5886">
        <w:rPr>
          <w:rFonts w:eastAsia="Calibri" w:cstheme="minorHAnsi"/>
          <w:sz w:val="24"/>
          <w:szCs w:val="24"/>
        </w:rPr>
        <w:t>(except basal cell or squamous cell carcinoma of the skin</w:t>
      </w:r>
      <w:r w:rsidR="00BE44C3" w:rsidRPr="003E5886">
        <w:rPr>
          <w:rFonts w:eastAsia="Calibri" w:cstheme="minorHAnsi"/>
          <w:sz w:val="24"/>
          <w:szCs w:val="24"/>
        </w:rPr>
        <w:t>)</w:t>
      </w:r>
      <w:r w:rsidRPr="003E5886">
        <w:rPr>
          <w:rFonts w:eastAsia="Calibri" w:cstheme="minorHAnsi"/>
          <w:sz w:val="24"/>
          <w:szCs w:val="24"/>
        </w:rPr>
        <w:t xml:space="preserve">." Ms. </w:t>
      </w:r>
      <w:r w:rsidR="001E5BAE">
        <w:rPr>
          <w:rFonts w:eastAsia="Calibri" w:cstheme="minorHAnsi"/>
          <w:sz w:val="24"/>
          <w:szCs w:val="24"/>
        </w:rPr>
        <w:t>Doe</w:t>
      </w:r>
      <w:r w:rsidRPr="003E5886">
        <w:rPr>
          <w:rFonts w:eastAsia="Calibri" w:cstheme="minorHAnsi"/>
          <w:sz w:val="24"/>
          <w:szCs w:val="24"/>
        </w:rPr>
        <w:t xml:space="preserve"> checked "no" to this question </w:t>
      </w:r>
      <w:r w:rsidRPr="003E5886">
        <w:rPr>
          <w:rFonts w:eastAsia="Calibri" w:cstheme="minorHAnsi"/>
          <w:i/>
          <w:sz w:val="24"/>
          <w:szCs w:val="24"/>
        </w:rPr>
        <w:t>because she had not</w:t>
      </w:r>
      <w:r w:rsidRPr="003E5886">
        <w:rPr>
          <w:rFonts w:eastAsia="Calibri" w:cstheme="minorHAnsi"/>
          <w:sz w:val="24"/>
          <w:szCs w:val="24"/>
        </w:rPr>
        <w:t xml:space="preserve">. </w:t>
      </w:r>
    </w:p>
    <w:p w14:paraId="2C4D4F00" w14:textId="77777777" w:rsidR="00FD12CA" w:rsidRPr="003E5886" w:rsidRDefault="00AB677B" w:rsidP="008954E3">
      <w:pPr>
        <w:spacing w:after="200" w:line="240" w:lineRule="auto"/>
        <w:rPr>
          <w:rFonts w:eastAsia="Calibri" w:cstheme="minorHAnsi"/>
          <w:sz w:val="24"/>
          <w:szCs w:val="24"/>
        </w:rPr>
      </w:pPr>
      <w:r w:rsidRPr="003E5886">
        <w:rPr>
          <w:rFonts w:eastAsia="Calibri" w:cstheme="minorHAnsi"/>
          <w:sz w:val="24"/>
          <w:szCs w:val="24"/>
        </w:rPr>
        <w:t xml:space="preserve">Prudential cites, as its basis for </w:t>
      </w:r>
      <w:r w:rsidR="00BE44C3" w:rsidRPr="003E5886">
        <w:rPr>
          <w:rFonts w:eastAsia="Calibri" w:cstheme="minorHAnsi"/>
          <w:sz w:val="24"/>
          <w:szCs w:val="24"/>
        </w:rPr>
        <w:t xml:space="preserve">rescission, a test that showed a </w:t>
      </w:r>
      <w:r w:rsidRPr="003E5886">
        <w:rPr>
          <w:rFonts w:eastAsia="Calibri" w:cstheme="minorHAnsi"/>
          <w:sz w:val="24"/>
          <w:szCs w:val="24"/>
        </w:rPr>
        <w:t xml:space="preserve">mass "suspicious" of neoplastic process. A quick reference to Wikipedia reveals this about such masses: </w:t>
      </w:r>
    </w:p>
    <w:p w14:paraId="2CDC7D2E" w14:textId="77777777" w:rsidR="00FD12CA" w:rsidRPr="003E5886" w:rsidRDefault="00AB677B" w:rsidP="008954E3">
      <w:pPr>
        <w:spacing w:after="200" w:line="240" w:lineRule="auto"/>
        <w:ind w:left="720"/>
        <w:rPr>
          <w:rFonts w:eastAsia="Calibri" w:cstheme="minorHAnsi"/>
          <w:sz w:val="24"/>
          <w:szCs w:val="24"/>
        </w:rPr>
      </w:pPr>
      <w:r w:rsidRPr="003E5886">
        <w:rPr>
          <w:rFonts w:eastAsia="Calibri" w:cstheme="minorHAnsi"/>
          <w:sz w:val="24"/>
          <w:szCs w:val="24"/>
        </w:rPr>
        <w:lastRenderedPageBreak/>
        <w:t xml:space="preserve">Neoplasm is an abnormal growth of tissue, which if it forms a mass, is commonly </w:t>
      </w:r>
      <w:r w:rsidR="00B808B7" w:rsidRPr="003E5886">
        <w:rPr>
          <w:rFonts w:eastAsia="Calibri" w:cstheme="minorHAnsi"/>
          <w:sz w:val="24"/>
          <w:szCs w:val="24"/>
        </w:rPr>
        <w:t xml:space="preserve">referred </w:t>
      </w:r>
      <w:r w:rsidRPr="003E5886">
        <w:rPr>
          <w:rFonts w:eastAsia="Calibri" w:cstheme="minorHAnsi"/>
          <w:sz w:val="24"/>
          <w:szCs w:val="24"/>
        </w:rPr>
        <w:t>to as a tumor. This abnormal growth (neoplasia) usually but not always forms a mass.</w:t>
      </w:r>
    </w:p>
    <w:p w14:paraId="21BB20CF" w14:textId="77777777" w:rsidR="00FD12CA" w:rsidRPr="003E5886" w:rsidRDefault="00AB677B" w:rsidP="008954E3">
      <w:pPr>
        <w:spacing w:after="200" w:line="240" w:lineRule="auto"/>
        <w:rPr>
          <w:rFonts w:eastAsia="Calibri" w:cstheme="minorHAnsi"/>
          <w:sz w:val="24"/>
          <w:szCs w:val="24"/>
        </w:rPr>
      </w:pPr>
      <w:r w:rsidRPr="003E5886">
        <w:rPr>
          <w:rFonts w:eastAsia="Calibri" w:cstheme="minorHAnsi"/>
          <w:sz w:val="24"/>
          <w:szCs w:val="24"/>
        </w:rPr>
        <w:tab/>
        <w:t xml:space="preserve">ICD-10 classifies neoplasms into four main groups: benign neoplasms, in situ neoplasms, </w:t>
      </w:r>
      <w:r w:rsidRPr="003E5886">
        <w:rPr>
          <w:rFonts w:eastAsia="Calibri" w:cstheme="minorHAnsi"/>
          <w:sz w:val="24"/>
          <w:szCs w:val="24"/>
        </w:rPr>
        <w:tab/>
        <w:t xml:space="preserve">malignant neoplasms, and neoplasms of uncertain or unknown behavior. Malignant </w:t>
      </w:r>
      <w:r w:rsidRPr="003E5886">
        <w:rPr>
          <w:rFonts w:eastAsia="Calibri" w:cstheme="minorHAnsi"/>
          <w:sz w:val="24"/>
          <w:szCs w:val="24"/>
        </w:rPr>
        <w:tab/>
        <w:t>neoplasms are also simply known as cancers and are the focus of oncology.</w:t>
      </w:r>
    </w:p>
    <w:p w14:paraId="22E66989" w14:textId="77777777" w:rsidR="00FD12CA" w:rsidRPr="003E5886"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t>Wikipedia then summarizes: "A neoplasm can be benign, potentially malignant, or malignant (cancer)."</w:t>
      </w:r>
    </w:p>
    <w:p w14:paraId="7C6B796B" w14:textId="77777777" w:rsidR="00FD12CA" w:rsidRPr="003E5886"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t xml:space="preserve">So, the cited test did not "show" (using Prudential's term in the denial) cancer. The test "showed" only "a mass" that was "suspicious" of neoplastic process. That neoplastic process, in turn, might have been "benign, potentially malignant, or malignant (cancer)." </w:t>
      </w:r>
    </w:p>
    <w:p w14:paraId="421DF71B" w14:textId="450C83D8" w:rsidR="00EF0B63" w:rsidRPr="003E5886" w:rsidRDefault="00AB677B" w:rsidP="00AB677B">
      <w:pPr>
        <w:spacing w:after="200" w:line="240" w:lineRule="auto"/>
        <w:ind w:firstLine="720"/>
        <w:rPr>
          <w:rFonts w:eastAsia="Calibri" w:cstheme="minorHAnsi"/>
          <w:sz w:val="24"/>
          <w:szCs w:val="24"/>
        </w:rPr>
      </w:pPr>
      <w:r w:rsidRPr="003E5886">
        <w:rPr>
          <w:rFonts w:eastAsia="Calibri" w:cstheme="minorHAnsi"/>
          <w:sz w:val="24"/>
          <w:szCs w:val="24"/>
        </w:rPr>
        <w:t xml:space="preserve">I asked Mr. </w:t>
      </w:r>
      <w:r w:rsidR="001E5BAE">
        <w:rPr>
          <w:rFonts w:eastAsia="Calibri" w:cstheme="minorHAnsi"/>
          <w:sz w:val="24"/>
          <w:szCs w:val="24"/>
        </w:rPr>
        <w:t>Doe</w:t>
      </w:r>
      <w:r w:rsidRPr="003E5886">
        <w:rPr>
          <w:rFonts w:eastAsia="Calibri" w:cstheme="minorHAnsi"/>
          <w:sz w:val="24"/>
          <w:szCs w:val="24"/>
        </w:rPr>
        <w:t xml:space="preserve"> the details of the hospitalization and decision to apply for coverage. Mr. </w:t>
      </w:r>
      <w:r w:rsidR="001E5BAE">
        <w:rPr>
          <w:rFonts w:eastAsia="Calibri" w:cstheme="minorHAnsi"/>
          <w:sz w:val="24"/>
          <w:szCs w:val="24"/>
        </w:rPr>
        <w:t>Doe</w:t>
      </w:r>
      <w:r w:rsidRPr="003E5886">
        <w:rPr>
          <w:rFonts w:eastAsia="Calibri" w:cstheme="minorHAnsi"/>
          <w:sz w:val="24"/>
          <w:szCs w:val="24"/>
        </w:rPr>
        <w:t xml:space="preserve"> tells me that he got a call from Ms. </w:t>
      </w:r>
      <w:r w:rsidR="001E5BAE">
        <w:rPr>
          <w:rFonts w:eastAsia="Calibri" w:cstheme="minorHAnsi"/>
          <w:sz w:val="24"/>
          <w:szCs w:val="24"/>
        </w:rPr>
        <w:t>Doe</w:t>
      </w:r>
      <w:r w:rsidRPr="003E5886">
        <w:rPr>
          <w:rFonts w:eastAsia="Calibri" w:cstheme="minorHAnsi"/>
          <w:sz w:val="24"/>
          <w:szCs w:val="24"/>
        </w:rPr>
        <w:t>,</w:t>
      </w:r>
      <w:r w:rsidR="007A7531" w:rsidRPr="003E5886">
        <w:rPr>
          <w:rFonts w:eastAsia="Calibri" w:cstheme="minorHAnsi"/>
          <w:sz w:val="24"/>
          <w:szCs w:val="24"/>
        </w:rPr>
        <w:t xml:space="preserve"> on July 18, 2016,</w:t>
      </w:r>
      <w:r w:rsidRPr="003E5886">
        <w:rPr>
          <w:rFonts w:eastAsia="Calibri" w:cstheme="minorHAnsi"/>
          <w:sz w:val="24"/>
          <w:szCs w:val="24"/>
        </w:rPr>
        <w:t xml:space="preserve"> on her way home from work, saying she was having right side abdominal pain, and was going to a clinic. </w:t>
      </w:r>
      <w:r w:rsidR="007A7531" w:rsidRPr="003E5886">
        <w:rPr>
          <w:rFonts w:eastAsia="Calibri" w:cstheme="minorHAnsi"/>
          <w:sz w:val="24"/>
          <w:szCs w:val="24"/>
        </w:rPr>
        <w:t xml:space="preserve">The clinic told her they thought she might have appendicitis. They sent her to the ER. At the ER she was given a CT and told they thought she had an abscess. The doctor came back later and said there was a chance it was a “mass,” but that he could not give more details until additional tests were performed. Over the next few days they did more scans and became suspicious it was indeed a “mass,” but they told Mr. </w:t>
      </w:r>
      <w:r w:rsidR="001E5BAE">
        <w:rPr>
          <w:rFonts w:eastAsia="Calibri" w:cstheme="minorHAnsi"/>
          <w:sz w:val="24"/>
          <w:szCs w:val="24"/>
        </w:rPr>
        <w:t>Doe</w:t>
      </w:r>
      <w:r w:rsidR="007A7531" w:rsidRPr="003E5886">
        <w:rPr>
          <w:rFonts w:eastAsia="Calibri" w:cstheme="minorHAnsi"/>
          <w:sz w:val="24"/>
          <w:szCs w:val="24"/>
        </w:rPr>
        <w:t xml:space="preserve"> and Ms. </w:t>
      </w:r>
      <w:r w:rsidR="001E5BAE">
        <w:rPr>
          <w:rFonts w:eastAsia="Calibri" w:cstheme="minorHAnsi"/>
          <w:sz w:val="24"/>
          <w:szCs w:val="24"/>
        </w:rPr>
        <w:t>Doe</w:t>
      </w:r>
      <w:r w:rsidR="007A7531" w:rsidRPr="003E5886">
        <w:rPr>
          <w:rFonts w:eastAsia="Calibri" w:cstheme="minorHAnsi"/>
          <w:sz w:val="24"/>
          <w:szCs w:val="24"/>
        </w:rPr>
        <w:t xml:space="preserve"> (as in the Wikipedia article), that it could be a “cyst” or it could be a “benign tumor,” or, worst case, perhaps even a “cancerous tumor.” They were told </w:t>
      </w:r>
      <w:r w:rsidR="000D66E3" w:rsidRPr="003E5886">
        <w:rPr>
          <w:rFonts w:eastAsia="Calibri" w:cstheme="minorHAnsi"/>
          <w:sz w:val="24"/>
          <w:szCs w:val="24"/>
        </w:rPr>
        <w:t xml:space="preserve">in very </w:t>
      </w:r>
      <w:r w:rsidR="00E57BE7" w:rsidRPr="003E5886">
        <w:rPr>
          <w:rFonts w:eastAsia="Calibri" w:cstheme="minorHAnsi"/>
          <w:sz w:val="24"/>
          <w:szCs w:val="24"/>
        </w:rPr>
        <w:t xml:space="preserve">certain terms, </w:t>
      </w:r>
      <w:r w:rsidR="007A7531" w:rsidRPr="003E5886">
        <w:rPr>
          <w:rFonts w:eastAsia="Calibri" w:cstheme="minorHAnsi"/>
          <w:sz w:val="24"/>
          <w:szCs w:val="24"/>
        </w:rPr>
        <w:t xml:space="preserve">there just was no way to tell </w:t>
      </w:r>
      <w:r w:rsidR="00E57BE7" w:rsidRPr="003E5886">
        <w:rPr>
          <w:rFonts w:eastAsia="Calibri" w:cstheme="minorHAnsi"/>
          <w:sz w:val="24"/>
          <w:szCs w:val="24"/>
        </w:rPr>
        <w:t xml:space="preserve">what was going on </w:t>
      </w:r>
      <w:r w:rsidR="007A7531" w:rsidRPr="003E5886">
        <w:rPr>
          <w:rFonts w:eastAsia="Calibri" w:cstheme="minorHAnsi"/>
          <w:sz w:val="24"/>
          <w:szCs w:val="24"/>
        </w:rPr>
        <w:t>until</w:t>
      </w:r>
      <w:r w:rsidR="00EF0B63" w:rsidRPr="003E5886">
        <w:rPr>
          <w:rFonts w:eastAsia="Calibri" w:cstheme="minorHAnsi"/>
          <w:sz w:val="24"/>
          <w:szCs w:val="24"/>
        </w:rPr>
        <w:t xml:space="preserve"> </w:t>
      </w:r>
      <w:r w:rsidR="000D66E3" w:rsidRPr="003E5886">
        <w:rPr>
          <w:rFonts w:eastAsia="Calibri" w:cstheme="minorHAnsi"/>
          <w:sz w:val="24"/>
          <w:szCs w:val="24"/>
        </w:rPr>
        <w:t>a biopsy was performed.</w:t>
      </w:r>
      <w:r w:rsidR="00EF0B63" w:rsidRPr="003E5886">
        <w:rPr>
          <w:rFonts w:eastAsia="Calibri" w:cstheme="minorHAnsi"/>
          <w:sz w:val="24"/>
          <w:szCs w:val="24"/>
        </w:rPr>
        <w:t xml:space="preserve"> </w:t>
      </w:r>
    </w:p>
    <w:p w14:paraId="129D9CC1" w14:textId="60EFC06A" w:rsidR="000D66E3" w:rsidRPr="003E5886" w:rsidRDefault="00EF0B63" w:rsidP="00AB677B">
      <w:pPr>
        <w:spacing w:after="200" w:line="240" w:lineRule="auto"/>
        <w:ind w:firstLine="720"/>
        <w:rPr>
          <w:rFonts w:eastAsia="Calibri" w:cstheme="minorHAnsi"/>
          <w:i/>
          <w:sz w:val="24"/>
          <w:szCs w:val="24"/>
        </w:rPr>
      </w:pPr>
      <w:r w:rsidRPr="003E5886">
        <w:rPr>
          <w:rFonts w:eastAsia="Calibri" w:cstheme="minorHAnsi"/>
          <w:sz w:val="24"/>
          <w:szCs w:val="24"/>
        </w:rPr>
        <w:t xml:space="preserve">Sometime </w:t>
      </w:r>
      <w:r w:rsidR="00E57BE7" w:rsidRPr="003E5886">
        <w:rPr>
          <w:rFonts w:eastAsia="Calibri" w:cstheme="minorHAnsi"/>
          <w:sz w:val="24"/>
          <w:szCs w:val="24"/>
        </w:rPr>
        <w:t xml:space="preserve">even </w:t>
      </w:r>
      <w:r w:rsidR="000D66E3" w:rsidRPr="003E5886">
        <w:rPr>
          <w:rFonts w:eastAsia="Calibri" w:cstheme="minorHAnsi"/>
          <w:sz w:val="24"/>
          <w:szCs w:val="24"/>
        </w:rPr>
        <w:t>before the first biopsy</w:t>
      </w:r>
      <w:r w:rsidRPr="003E5886">
        <w:rPr>
          <w:rFonts w:eastAsia="Calibri" w:cstheme="minorHAnsi"/>
          <w:sz w:val="24"/>
          <w:szCs w:val="24"/>
        </w:rPr>
        <w:t>, the top</w:t>
      </w:r>
      <w:r w:rsidR="000D66E3" w:rsidRPr="003E5886">
        <w:rPr>
          <w:rFonts w:eastAsia="Calibri" w:cstheme="minorHAnsi"/>
          <w:sz w:val="24"/>
          <w:szCs w:val="24"/>
        </w:rPr>
        <w:t xml:space="preserve">ic of life insurance came up. Mr. </w:t>
      </w:r>
      <w:r w:rsidR="001E5BAE">
        <w:rPr>
          <w:rFonts w:eastAsia="Calibri" w:cstheme="minorHAnsi"/>
          <w:sz w:val="24"/>
          <w:szCs w:val="24"/>
        </w:rPr>
        <w:t>Doe</w:t>
      </w:r>
      <w:r w:rsidR="000D66E3" w:rsidRPr="003E5886">
        <w:rPr>
          <w:rFonts w:eastAsia="Calibri" w:cstheme="minorHAnsi"/>
          <w:sz w:val="24"/>
          <w:szCs w:val="24"/>
        </w:rPr>
        <w:t xml:space="preserve"> describes the </w:t>
      </w:r>
      <w:r w:rsidRPr="003E5886">
        <w:rPr>
          <w:rFonts w:eastAsia="Calibri" w:cstheme="minorHAnsi"/>
          <w:sz w:val="24"/>
          <w:szCs w:val="24"/>
        </w:rPr>
        <w:t xml:space="preserve">episode as a “wake-up call.” Though hoping and expecting positive results (Ms. </w:t>
      </w:r>
      <w:r w:rsidR="001E5BAE">
        <w:rPr>
          <w:rFonts w:eastAsia="Calibri" w:cstheme="minorHAnsi"/>
          <w:sz w:val="24"/>
          <w:szCs w:val="24"/>
        </w:rPr>
        <w:t>Doe</w:t>
      </w:r>
      <w:r w:rsidRPr="003E5886">
        <w:rPr>
          <w:rFonts w:eastAsia="Calibri" w:cstheme="minorHAnsi"/>
          <w:sz w:val="24"/>
          <w:szCs w:val="24"/>
        </w:rPr>
        <w:t xml:space="preserve"> was otherwise very healthy</w:t>
      </w:r>
      <w:r w:rsidR="00E57BE7" w:rsidRPr="003E5886">
        <w:rPr>
          <w:rFonts w:eastAsia="Calibri" w:cstheme="minorHAnsi"/>
          <w:sz w:val="24"/>
          <w:szCs w:val="24"/>
        </w:rPr>
        <w:t xml:space="preserve"> and fully expected to hear she really did have appendicitis or an abscess</w:t>
      </w:r>
      <w:r w:rsidRPr="003E5886">
        <w:rPr>
          <w:rFonts w:eastAsia="Calibri" w:cstheme="minorHAnsi"/>
          <w:sz w:val="24"/>
          <w:szCs w:val="24"/>
        </w:rPr>
        <w:t xml:space="preserve">), she decided to apply for life insurance. </w:t>
      </w:r>
      <w:r w:rsidR="00E57BE7" w:rsidRPr="003E5886">
        <w:rPr>
          <w:rFonts w:eastAsia="Calibri" w:cstheme="minorHAnsi"/>
          <w:sz w:val="24"/>
          <w:szCs w:val="24"/>
        </w:rPr>
        <w:t xml:space="preserve">The couple talked and decided they’d just answer the questions truthfully and if she was denied coverage, at least they would have tried. </w:t>
      </w:r>
      <w:r w:rsidRPr="003E5886">
        <w:rPr>
          <w:rFonts w:eastAsia="Calibri" w:cstheme="minorHAnsi"/>
          <w:i/>
          <w:sz w:val="24"/>
          <w:szCs w:val="24"/>
        </w:rPr>
        <w:t xml:space="preserve">Though she looked at applications from four different companies, she only submitted two because on the other two, unlike the Prudential application, she could not truthfully answer “no” to </w:t>
      </w:r>
      <w:proofErr w:type="gramStart"/>
      <w:r w:rsidRPr="003E5886">
        <w:rPr>
          <w:rFonts w:eastAsia="Calibri" w:cstheme="minorHAnsi"/>
          <w:i/>
          <w:sz w:val="24"/>
          <w:szCs w:val="24"/>
        </w:rPr>
        <w:t>all of</w:t>
      </w:r>
      <w:proofErr w:type="gramEnd"/>
      <w:r w:rsidRPr="003E5886">
        <w:rPr>
          <w:rFonts w:eastAsia="Calibri" w:cstheme="minorHAnsi"/>
          <w:i/>
          <w:sz w:val="24"/>
          <w:szCs w:val="24"/>
        </w:rPr>
        <w:t xml:space="preserve"> the health questions.</w:t>
      </w:r>
      <w:r w:rsidR="007A7531" w:rsidRPr="003E5886">
        <w:rPr>
          <w:rFonts w:eastAsia="Calibri" w:cstheme="minorHAnsi"/>
          <w:i/>
          <w:sz w:val="24"/>
          <w:szCs w:val="24"/>
        </w:rPr>
        <w:t xml:space="preserve"> </w:t>
      </w:r>
    </w:p>
    <w:p w14:paraId="439358B4" w14:textId="1675C83D" w:rsidR="00A06E05" w:rsidRPr="003E5886" w:rsidRDefault="00E57BE7" w:rsidP="00AB677B">
      <w:pPr>
        <w:spacing w:after="200" w:line="240" w:lineRule="auto"/>
        <w:ind w:firstLine="720"/>
        <w:rPr>
          <w:rFonts w:eastAsia="Calibri" w:cstheme="minorHAnsi"/>
          <w:sz w:val="24"/>
          <w:szCs w:val="24"/>
        </w:rPr>
      </w:pPr>
      <w:r w:rsidRPr="003E5886">
        <w:rPr>
          <w:rFonts w:eastAsia="Calibri" w:cstheme="minorHAnsi"/>
          <w:sz w:val="24"/>
          <w:szCs w:val="24"/>
        </w:rPr>
        <w:t xml:space="preserve">A day or two later, Ms. </w:t>
      </w:r>
      <w:r w:rsidR="001E5BAE">
        <w:rPr>
          <w:rFonts w:eastAsia="Calibri" w:cstheme="minorHAnsi"/>
          <w:sz w:val="24"/>
          <w:szCs w:val="24"/>
        </w:rPr>
        <w:t>Doe</w:t>
      </w:r>
      <w:r w:rsidRPr="003E5886">
        <w:rPr>
          <w:rFonts w:eastAsia="Calibri" w:cstheme="minorHAnsi"/>
          <w:sz w:val="24"/>
          <w:szCs w:val="24"/>
        </w:rPr>
        <w:t xml:space="preserve"> had her first biopsy, which came back inconclusive. She had a second biopsy and</w:t>
      </w:r>
      <w:r w:rsidR="00A06E05" w:rsidRPr="003E5886">
        <w:rPr>
          <w:rFonts w:eastAsia="Calibri" w:cstheme="minorHAnsi"/>
          <w:sz w:val="24"/>
          <w:szCs w:val="24"/>
        </w:rPr>
        <w:t xml:space="preserve"> was</w:t>
      </w:r>
      <w:r w:rsidRPr="003E5886">
        <w:rPr>
          <w:rFonts w:eastAsia="Calibri" w:cstheme="minorHAnsi"/>
          <w:sz w:val="24"/>
          <w:szCs w:val="24"/>
        </w:rPr>
        <w:t xml:space="preserve"> discharged before results came back. She was supposed to get a call from the hospital within a few days, but that call never came. They decided to pursue other treatment options and it was some time later, well after submitting the applications, before she finally got a diagnosis of</w:t>
      </w:r>
      <w:r w:rsidR="000D66E3" w:rsidRPr="003E5886">
        <w:rPr>
          <w:rFonts w:eastAsia="Calibri" w:cstheme="minorHAnsi"/>
          <w:sz w:val="24"/>
          <w:szCs w:val="24"/>
        </w:rPr>
        <w:t>, treatment for, positive testing of, or medical advice for,</w:t>
      </w:r>
      <w:r w:rsidRPr="003E5886">
        <w:rPr>
          <w:rFonts w:eastAsia="Calibri" w:cstheme="minorHAnsi"/>
          <w:sz w:val="24"/>
          <w:szCs w:val="24"/>
        </w:rPr>
        <w:t xml:space="preserve"> cancer. </w:t>
      </w:r>
      <w:r w:rsidR="00A06E05" w:rsidRPr="003E5886">
        <w:rPr>
          <w:rFonts w:eastAsia="Calibri" w:cstheme="minorHAnsi"/>
          <w:sz w:val="24"/>
          <w:szCs w:val="24"/>
        </w:rPr>
        <w:t xml:space="preserve">Prior to getting the policy, she had no diagnosis, treatment, positive test results, or medical advice regarding cancer. </w:t>
      </w:r>
    </w:p>
    <w:p w14:paraId="06BEBAE6" w14:textId="07ADAFBC" w:rsidR="00AB677B" w:rsidRPr="003E5886" w:rsidRDefault="00E57BE7" w:rsidP="00AB677B">
      <w:pPr>
        <w:spacing w:after="200" w:line="240" w:lineRule="auto"/>
        <w:ind w:firstLine="720"/>
        <w:rPr>
          <w:rFonts w:eastAsia="Calibri" w:cstheme="minorHAnsi"/>
          <w:sz w:val="24"/>
          <w:szCs w:val="24"/>
        </w:rPr>
      </w:pPr>
      <w:r w:rsidRPr="003E5886">
        <w:rPr>
          <w:rFonts w:eastAsia="Calibri" w:cstheme="minorHAnsi"/>
          <w:sz w:val="24"/>
          <w:szCs w:val="24"/>
        </w:rPr>
        <w:t>Though she sought aggressive treatment</w:t>
      </w:r>
      <w:r w:rsidR="00A06E05" w:rsidRPr="003E5886">
        <w:rPr>
          <w:rFonts w:eastAsia="Calibri" w:cstheme="minorHAnsi"/>
          <w:sz w:val="24"/>
          <w:szCs w:val="24"/>
        </w:rPr>
        <w:t xml:space="preserve"> upon finding out she had cancer, the cancer took Ms. </w:t>
      </w:r>
      <w:r w:rsidR="001E5BAE">
        <w:rPr>
          <w:rFonts w:eastAsia="Calibri" w:cstheme="minorHAnsi"/>
          <w:sz w:val="24"/>
          <w:szCs w:val="24"/>
        </w:rPr>
        <w:t>Doe</w:t>
      </w:r>
      <w:r w:rsidRPr="003E5886">
        <w:rPr>
          <w:rFonts w:eastAsia="Calibri" w:cstheme="minorHAnsi"/>
          <w:sz w:val="24"/>
          <w:szCs w:val="24"/>
        </w:rPr>
        <w:t xml:space="preserve"> </w:t>
      </w:r>
      <w:r w:rsidR="001E5BAE">
        <w:rPr>
          <w:rFonts w:eastAsia="Calibri" w:cstheme="minorHAnsi"/>
          <w:sz w:val="24"/>
          <w:szCs w:val="24"/>
        </w:rPr>
        <w:t>shortly after her 40</w:t>
      </w:r>
      <w:r w:rsidR="004B2F94" w:rsidRPr="003E5886">
        <w:rPr>
          <w:rFonts w:eastAsia="Calibri" w:cstheme="minorHAnsi"/>
          <w:sz w:val="24"/>
          <w:szCs w:val="24"/>
          <w:vertAlign w:val="superscript"/>
        </w:rPr>
        <w:t>th</w:t>
      </w:r>
      <w:r w:rsidR="004B2F94" w:rsidRPr="003E5886">
        <w:rPr>
          <w:rFonts w:eastAsia="Calibri" w:cstheme="minorHAnsi"/>
          <w:sz w:val="24"/>
          <w:szCs w:val="24"/>
        </w:rPr>
        <w:t xml:space="preserve"> birthday.</w:t>
      </w:r>
    </w:p>
    <w:p w14:paraId="5E14C44C" w14:textId="6E8937E2" w:rsidR="00BE44C3" w:rsidRPr="003E5886"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lastRenderedPageBreak/>
        <w:t xml:space="preserve">That we now know </w:t>
      </w:r>
      <w:r w:rsidR="00BE44C3" w:rsidRPr="003E5886">
        <w:rPr>
          <w:rFonts w:eastAsia="Calibri" w:cstheme="minorHAnsi"/>
          <w:sz w:val="24"/>
          <w:szCs w:val="24"/>
        </w:rPr>
        <w:t xml:space="preserve">(1) </w:t>
      </w:r>
      <w:r w:rsidRPr="003E5886">
        <w:rPr>
          <w:rFonts w:eastAsia="Calibri" w:cstheme="minorHAnsi"/>
          <w:sz w:val="24"/>
          <w:szCs w:val="24"/>
        </w:rPr>
        <w:t>the suspicion was later confirmed</w:t>
      </w:r>
      <w:r w:rsidR="00BE44C3" w:rsidRPr="003E5886">
        <w:rPr>
          <w:rFonts w:eastAsia="Calibri" w:cstheme="minorHAnsi"/>
          <w:sz w:val="24"/>
          <w:szCs w:val="24"/>
        </w:rPr>
        <w:t xml:space="preserve"> in that it was neoplastic process, </w:t>
      </w:r>
      <w:r w:rsidRPr="003E5886">
        <w:rPr>
          <w:rFonts w:eastAsia="Calibri" w:cstheme="minorHAnsi"/>
          <w:sz w:val="24"/>
          <w:szCs w:val="24"/>
        </w:rPr>
        <w:t xml:space="preserve">and </w:t>
      </w:r>
      <w:r w:rsidR="00BE44C3" w:rsidRPr="003E5886">
        <w:rPr>
          <w:rFonts w:eastAsia="Calibri" w:cstheme="minorHAnsi"/>
          <w:sz w:val="24"/>
          <w:szCs w:val="24"/>
        </w:rPr>
        <w:t xml:space="preserve">(2) </w:t>
      </w:r>
      <w:r w:rsidRPr="003E5886">
        <w:rPr>
          <w:rFonts w:eastAsia="Calibri" w:cstheme="minorHAnsi"/>
          <w:sz w:val="24"/>
          <w:szCs w:val="24"/>
        </w:rPr>
        <w:t xml:space="preserve">that the </w:t>
      </w:r>
      <w:proofErr w:type="gramStart"/>
      <w:r w:rsidRPr="003E5886">
        <w:rPr>
          <w:rFonts w:eastAsia="Calibri" w:cstheme="minorHAnsi"/>
          <w:sz w:val="24"/>
          <w:szCs w:val="24"/>
        </w:rPr>
        <w:t>particular neopla</w:t>
      </w:r>
      <w:r w:rsidR="000D66E3" w:rsidRPr="003E5886">
        <w:rPr>
          <w:rFonts w:eastAsia="Calibri" w:cstheme="minorHAnsi"/>
          <w:sz w:val="24"/>
          <w:szCs w:val="24"/>
        </w:rPr>
        <w:t>stic</w:t>
      </w:r>
      <w:proofErr w:type="gramEnd"/>
      <w:r w:rsidR="000D66E3" w:rsidRPr="003E5886">
        <w:rPr>
          <w:rFonts w:eastAsia="Calibri" w:cstheme="minorHAnsi"/>
          <w:sz w:val="24"/>
          <w:szCs w:val="24"/>
        </w:rPr>
        <w:t xml:space="preserve"> process turned out to be the cancerous variety</w:t>
      </w:r>
      <w:r w:rsidRPr="003E5886">
        <w:rPr>
          <w:rFonts w:eastAsia="Calibri" w:cstheme="minorHAnsi"/>
          <w:sz w:val="24"/>
          <w:szCs w:val="24"/>
        </w:rPr>
        <w:t xml:space="preserve"> does not, though, get at the pertinent question when it comes to policy re</w:t>
      </w:r>
      <w:r w:rsidR="00BE44C3" w:rsidRPr="003E5886">
        <w:rPr>
          <w:rFonts w:eastAsia="Calibri" w:cstheme="minorHAnsi"/>
          <w:sz w:val="24"/>
          <w:szCs w:val="24"/>
        </w:rPr>
        <w:t>s</w:t>
      </w:r>
      <w:r w:rsidRPr="003E5886">
        <w:rPr>
          <w:rFonts w:eastAsia="Calibri" w:cstheme="minorHAnsi"/>
          <w:sz w:val="24"/>
          <w:szCs w:val="24"/>
        </w:rPr>
        <w:t>ci</w:t>
      </w:r>
      <w:r w:rsidR="00BE44C3" w:rsidRPr="003E5886">
        <w:rPr>
          <w:rFonts w:eastAsia="Calibri" w:cstheme="minorHAnsi"/>
          <w:sz w:val="24"/>
          <w:szCs w:val="24"/>
        </w:rPr>
        <w:t>s</w:t>
      </w:r>
      <w:r w:rsidRPr="003E5886">
        <w:rPr>
          <w:rFonts w:eastAsia="Calibri" w:cstheme="minorHAnsi"/>
          <w:sz w:val="24"/>
          <w:szCs w:val="24"/>
        </w:rPr>
        <w:t>sion. I</w:t>
      </w:r>
      <w:r w:rsidR="00BE44C3" w:rsidRPr="003E5886">
        <w:rPr>
          <w:rFonts w:eastAsia="Calibri" w:cstheme="minorHAnsi"/>
          <w:sz w:val="24"/>
          <w:szCs w:val="24"/>
        </w:rPr>
        <w:t xml:space="preserve">t just cannot be said that Ms. </w:t>
      </w:r>
      <w:r w:rsidR="001E5BAE">
        <w:rPr>
          <w:rFonts w:eastAsia="Calibri" w:cstheme="minorHAnsi"/>
          <w:sz w:val="24"/>
          <w:szCs w:val="24"/>
        </w:rPr>
        <w:t>Doe</w:t>
      </w:r>
      <w:r w:rsidR="00BE44C3" w:rsidRPr="003E5886">
        <w:rPr>
          <w:rFonts w:eastAsia="Calibri" w:cstheme="minorHAnsi"/>
          <w:sz w:val="24"/>
          <w:szCs w:val="24"/>
        </w:rPr>
        <w:t>’s</w:t>
      </w:r>
      <w:r w:rsidRPr="003E5886">
        <w:rPr>
          <w:rFonts w:eastAsia="Calibri" w:cstheme="minorHAnsi"/>
          <w:sz w:val="24"/>
          <w:szCs w:val="24"/>
        </w:rPr>
        <w:t xml:space="preserve"> response to question 8(C) was incorrect since at the time the application was submitted</w:t>
      </w:r>
      <w:r w:rsidR="00BE44C3" w:rsidRPr="003E5886">
        <w:rPr>
          <w:rFonts w:eastAsia="Calibri" w:cstheme="minorHAnsi"/>
          <w:sz w:val="24"/>
          <w:szCs w:val="24"/>
        </w:rPr>
        <w:t>, neither she, nor her doctors, knew that she had cancer</w:t>
      </w:r>
      <w:r w:rsidRPr="003E5886">
        <w:rPr>
          <w:rFonts w:eastAsia="Calibri" w:cstheme="minorHAnsi"/>
          <w:sz w:val="24"/>
          <w:szCs w:val="24"/>
        </w:rPr>
        <w:t>. Put another way, when asked had she been "diagnosed with, treated for, tested positive for, or been given medical advice for cancer," the strongest truthful answer she co</w:t>
      </w:r>
      <w:r w:rsidR="00BE44C3" w:rsidRPr="003E5886">
        <w:rPr>
          <w:rFonts w:eastAsia="Calibri" w:cstheme="minorHAnsi"/>
          <w:sz w:val="24"/>
          <w:szCs w:val="24"/>
        </w:rPr>
        <w:t>uld have given</w:t>
      </w:r>
      <w:r w:rsidRPr="003E5886">
        <w:rPr>
          <w:rFonts w:eastAsia="Calibri" w:cstheme="minorHAnsi"/>
          <w:sz w:val="24"/>
          <w:szCs w:val="24"/>
        </w:rPr>
        <w:t xml:space="preserve"> </w:t>
      </w:r>
      <w:r w:rsidR="00BE44C3" w:rsidRPr="003E5886">
        <w:rPr>
          <w:rFonts w:eastAsia="Calibri" w:cstheme="minorHAnsi"/>
          <w:sz w:val="24"/>
          <w:szCs w:val="24"/>
        </w:rPr>
        <w:t>(from Prudential's perspective)</w:t>
      </w:r>
      <w:r w:rsidRPr="003E5886">
        <w:rPr>
          <w:rFonts w:eastAsia="Calibri" w:cstheme="minorHAnsi"/>
          <w:sz w:val="24"/>
          <w:szCs w:val="24"/>
        </w:rPr>
        <w:t xml:space="preserve"> would have been "gee, I don't know. They tell me </w:t>
      </w:r>
      <w:r w:rsidR="00BE44C3" w:rsidRPr="003E5886">
        <w:rPr>
          <w:rFonts w:eastAsia="Calibri" w:cstheme="minorHAnsi"/>
          <w:sz w:val="24"/>
          <w:szCs w:val="24"/>
        </w:rPr>
        <w:t xml:space="preserve">I </w:t>
      </w:r>
      <w:r w:rsidRPr="003E5886">
        <w:rPr>
          <w:rFonts w:eastAsia="Calibri" w:cstheme="minorHAnsi"/>
          <w:sz w:val="24"/>
          <w:szCs w:val="24"/>
        </w:rPr>
        <w:t>have a mass</w:t>
      </w:r>
      <w:r w:rsidR="00BE44C3" w:rsidRPr="003E5886">
        <w:rPr>
          <w:rFonts w:eastAsia="Calibri" w:cstheme="minorHAnsi"/>
          <w:sz w:val="24"/>
          <w:szCs w:val="24"/>
        </w:rPr>
        <w:t xml:space="preserve"> </w:t>
      </w:r>
      <w:r w:rsidR="00BE44C3" w:rsidRPr="003E5886">
        <w:rPr>
          <w:rFonts w:eastAsia="Calibri" w:cstheme="minorHAnsi"/>
          <w:i/>
          <w:sz w:val="24"/>
          <w:szCs w:val="24"/>
        </w:rPr>
        <w:t>that might be neoplastic process</w:t>
      </w:r>
      <w:r w:rsidR="00BE44C3" w:rsidRPr="003E5886">
        <w:rPr>
          <w:rFonts w:eastAsia="Calibri" w:cstheme="minorHAnsi"/>
          <w:sz w:val="24"/>
          <w:szCs w:val="24"/>
        </w:rPr>
        <w:t xml:space="preserve"> which</w:t>
      </w:r>
      <w:r w:rsidRPr="003E5886">
        <w:rPr>
          <w:rFonts w:eastAsia="Calibri" w:cstheme="minorHAnsi"/>
          <w:sz w:val="24"/>
          <w:szCs w:val="24"/>
        </w:rPr>
        <w:t xml:space="preserve"> </w:t>
      </w:r>
      <w:r w:rsidRPr="003E5886">
        <w:rPr>
          <w:rFonts w:eastAsia="Calibri" w:cstheme="minorHAnsi"/>
          <w:i/>
          <w:sz w:val="24"/>
          <w:szCs w:val="24"/>
        </w:rPr>
        <w:t xml:space="preserve">might be cancer </w:t>
      </w:r>
      <w:r w:rsidRPr="003E5886">
        <w:rPr>
          <w:rFonts w:eastAsia="Calibri" w:cstheme="minorHAnsi"/>
          <w:sz w:val="24"/>
          <w:szCs w:val="24"/>
        </w:rPr>
        <w:t xml:space="preserve">or </w:t>
      </w:r>
      <w:r w:rsidRPr="003E5886">
        <w:rPr>
          <w:rFonts w:eastAsia="Calibri" w:cstheme="minorHAnsi"/>
          <w:i/>
          <w:sz w:val="24"/>
          <w:szCs w:val="24"/>
        </w:rPr>
        <w:t>it might be something benign.</w:t>
      </w:r>
      <w:r w:rsidRPr="003E5886">
        <w:rPr>
          <w:rFonts w:eastAsia="Calibri" w:cstheme="minorHAnsi"/>
          <w:sz w:val="24"/>
          <w:szCs w:val="24"/>
        </w:rPr>
        <w:t xml:space="preserve">" Had she answered "yes" to the question, </w:t>
      </w:r>
      <w:r w:rsidRPr="003E5886">
        <w:rPr>
          <w:rFonts w:eastAsia="Calibri" w:cstheme="minorHAnsi"/>
          <w:i/>
          <w:sz w:val="24"/>
          <w:szCs w:val="24"/>
        </w:rPr>
        <w:t xml:space="preserve">that </w:t>
      </w:r>
      <w:r w:rsidRPr="003E5886">
        <w:rPr>
          <w:rFonts w:eastAsia="Calibri" w:cstheme="minorHAnsi"/>
          <w:sz w:val="24"/>
          <w:szCs w:val="24"/>
        </w:rPr>
        <w:t>would have been an incorrect answer. Instead she answered truthfully rather than speculate about thin</w:t>
      </w:r>
      <w:r w:rsidR="00BE44C3" w:rsidRPr="003E5886">
        <w:rPr>
          <w:rFonts w:eastAsia="Calibri" w:cstheme="minorHAnsi"/>
          <w:sz w:val="24"/>
          <w:szCs w:val="24"/>
        </w:rPr>
        <w:t xml:space="preserve">gs she just did not know. </w:t>
      </w:r>
    </w:p>
    <w:p w14:paraId="5DBB8108" w14:textId="174A9C60" w:rsidR="00FD12CA" w:rsidRPr="003E5886" w:rsidRDefault="00BE44C3" w:rsidP="008954E3">
      <w:pPr>
        <w:spacing w:after="200" w:line="240" w:lineRule="auto"/>
        <w:ind w:firstLine="720"/>
        <w:rPr>
          <w:rFonts w:eastAsia="Calibri" w:cstheme="minorHAnsi"/>
          <w:sz w:val="24"/>
          <w:szCs w:val="24"/>
        </w:rPr>
      </w:pPr>
      <w:r w:rsidRPr="003E5886">
        <w:rPr>
          <w:rFonts w:eastAsia="Calibri" w:cstheme="minorHAnsi"/>
          <w:sz w:val="24"/>
          <w:szCs w:val="24"/>
        </w:rPr>
        <w:t>H</w:t>
      </w:r>
      <w:r w:rsidR="00AB677B" w:rsidRPr="003E5886">
        <w:rPr>
          <w:rFonts w:eastAsia="Calibri" w:cstheme="minorHAnsi"/>
          <w:sz w:val="24"/>
          <w:szCs w:val="24"/>
        </w:rPr>
        <w:t xml:space="preserve">ad Prudential wished to underwrite the policy before inception rather than do so only after a claim arose, Prudential could have spoken with Ms. </w:t>
      </w:r>
      <w:r w:rsidR="001E5BAE">
        <w:rPr>
          <w:rFonts w:eastAsia="Calibri" w:cstheme="minorHAnsi"/>
          <w:sz w:val="24"/>
          <w:szCs w:val="24"/>
        </w:rPr>
        <w:t>Doe</w:t>
      </w:r>
      <w:r w:rsidR="00AB677B" w:rsidRPr="003E5886">
        <w:rPr>
          <w:rFonts w:eastAsia="Calibri" w:cstheme="minorHAnsi"/>
          <w:sz w:val="24"/>
          <w:szCs w:val="24"/>
        </w:rPr>
        <w:t xml:space="preserve"> prior to writing the policy, or </w:t>
      </w:r>
      <w:r w:rsidR="000D66E3" w:rsidRPr="003E5886">
        <w:rPr>
          <w:rFonts w:eastAsia="Calibri" w:cstheme="minorHAnsi"/>
          <w:sz w:val="24"/>
          <w:szCs w:val="24"/>
        </w:rPr>
        <w:t xml:space="preserve">it could have </w:t>
      </w:r>
      <w:r w:rsidR="00AB677B" w:rsidRPr="003E5886">
        <w:rPr>
          <w:rFonts w:eastAsia="Calibri" w:cstheme="minorHAnsi"/>
          <w:sz w:val="24"/>
          <w:szCs w:val="24"/>
        </w:rPr>
        <w:t xml:space="preserve">required the usual </w:t>
      </w:r>
      <w:r w:rsidR="000D66E3" w:rsidRPr="003E5886">
        <w:rPr>
          <w:rFonts w:eastAsia="Calibri" w:cstheme="minorHAnsi"/>
          <w:sz w:val="24"/>
          <w:szCs w:val="24"/>
        </w:rPr>
        <w:t>paramedical examination, or just asked a simple question</w:t>
      </w:r>
      <w:r w:rsidR="00AB677B" w:rsidRPr="003E5886">
        <w:rPr>
          <w:rFonts w:eastAsia="Calibri" w:cstheme="minorHAnsi"/>
          <w:sz w:val="24"/>
          <w:szCs w:val="24"/>
        </w:rPr>
        <w:t xml:space="preserve">: "Have you </w:t>
      </w:r>
      <w:r w:rsidRPr="003E5886">
        <w:rPr>
          <w:rFonts w:eastAsia="Calibri" w:cstheme="minorHAnsi"/>
          <w:sz w:val="24"/>
          <w:szCs w:val="24"/>
        </w:rPr>
        <w:t xml:space="preserve">recently </w:t>
      </w:r>
      <w:r w:rsidR="00AB677B" w:rsidRPr="003E5886">
        <w:rPr>
          <w:rFonts w:eastAsia="Calibri" w:cstheme="minorHAnsi"/>
          <w:sz w:val="24"/>
          <w:szCs w:val="24"/>
        </w:rPr>
        <w:t>sought any medical treatment or experienced any symptoms that cause you to think you may need to seek medical adv</w:t>
      </w:r>
      <w:r w:rsidR="000D66E3" w:rsidRPr="003E5886">
        <w:rPr>
          <w:rFonts w:eastAsia="Calibri" w:cstheme="minorHAnsi"/>
          <w:sz w:val="24"/>
          <w:szCs w:val="24"/>
        </w:rPr>
        <w:t xml:space="preserve">ice,” to trigger additional inquiry. Having chosen what questions to ask, Prudential cannot be heard to complain about the truthful answers provided by Ms. </w:t>
      </w:r>
      <w:r w:rsidR="001E5BAE">
        <w:rPr>
          <w:rFonts w:eastAsia="Calibri" w:cstheme="minorHAnsi"/>
          <w:sz w:val="24"/>
          <w:szCs w:val="24"/>
        </w:rPr>
        <w:t>Doe</w:t>
      </w:r>
      <w:r w:rsidR="000D66E3" w:rsidRPr="003E5886">
        <w:rPr>
          <w:rFonts w:eastAsia="Calibri" w:cstheme="minorHAnsi"/>
          <w:sz w:val="24"/>
          <w:szCs w:val="24"/>
        </w:rPr>
        <w:t xml:space="preserve"> to those questions.</w:t>
      </w:r>
    </w:p>
    <w:p w14:paraId="7D51FF8C" w14:textId="77777777" w:rsidR="00BE44C3" w:rsidRPr="003E5886" w:rsidRDefault="00BE44C3" w:rsidP="008954E3">
      <w:pPr>
        <w:spacing w:after="200" w:line="240" w:lineRule="auto"/>
        <w:ind w:firstLine="720"/>
        <w:rPr>
          <w:rFonts w:eastAsia="Calibri" w:cstheme="minorHAnsi"/>
          <w:sz w:val="24"/>
          <w:szCs w:val="24"/>
        </w:rPr>
      </w:pPr>
      <w:proofErr w:type="gramStart"/>
      <w:r w:rsidRPr="003E5886">
        <w:rPr>
          <w:rFonts w:eastAsia="Calibri" w:cstheme="minorHAnsi"/>
          <w:sz w:val="24"/>
          <w:szCs w:val="24"/>
        </w:rPr>
        <w:t>So</w:t>
      </w:r>
      <w:proofErr w:type="gramEnd"/>
      <w:r w:rsidRPr="003E5886">
        <w:rPr>
          <w:rFonts w:eastAsia="Calibri" w:cstheme="minorHAnsi"/>
          <w:sz w:val="24"/>
          <w:szCs w:val="24"/>
        </w:rPr>
        <w:t xml:space="preserve"> Prudential’s attempted rescission fails the first prong of section 3609.</w:t>
      </w:r>
    </w:p>
    <w:p w14:paraId="4DC5906D" w14:textId="77777777" w:rsidR="008954E3" w:rsidRPr="003E5886" w:rsidRDefault="008954E3" w:rsidP="008954E3">
      <w:pPr>
        <w:autoSpaceDE w:val="0"/>
        <w:autoSpaceDN w:val="0"/>
        <w:adjustRightInd w:val="0"/>
        <w:spacing w:line="240" w:lineRule="auto"/>
        <w:ind w:firstLine="720"/>
        <w:rPr>
          <w:rFonts w:cstheme="minorHAnsi"/>
          <w:sz w:val="24"/>
          <w:szCs w:val="24"/>
        </w:rPr>
      </w:pPr>
      <w:r w:rsidRPr="003E5886">
        <w:rPr>
          <w:rFonts w:eastAsia="Calibri" w:cstheme="minorHAnsi"/>
          <w:sz w:val="24"/>
          <w:szCs w:val="24"/>
        </w:rPr>
        <w:t>If P</w:t>
      </w:r>
      <w:r w:rsidR="00BE44C3" w:rsidRPr="003E5886">
        <w:rPr>
          <w:rFonts w:eastAsia="Calibri" w:cstheme="minorHAnsi"/>
          <w:sz w:val="24"/>
          <w:szCs w:val="24"/>
        </w:rPr>
        <w:t>rudential could somehow show that the statement was wrong</w:t>
      </w:r>
      <w:r w:rsidRPr="003E5886">
        <w:rPr>
          <w:rFonts w:eastAsia="Calibri" w:cstheme="minorHAnsi"/>
          <w:sz w:val="24"/>
          <w:szCs w:val="24"/>
        </w:rPr>
        <w:t xml:space="preserve">, that still leaves the matter of intent to deceive. </w:t>
      </w:r>
      <w:r w:rsidR="00A06E05" w:rsidRPr="003E5886">
        <w:rPr>
          <w:rFonts w:cstheme="minorHAnsi"/>
          <w:sz w:val="24"/>
          <w:szCs w:val="24"/>
        </w:rPr>
        <w:t>I</w:t>
      </w:r>
      <w:r w:rsidRPr="003E5886">
        <w:rPr>
          <w:rFonts w:cstheme="minorHAnsi"/>
          <w:sz w:val="24"/>
          <w:szCs w:val="24"/>
        </w:rPr>
        <w:t>ntent to deceive is the touchstone of an insurer’s misrepresentation defense in Oklahoma.</w:t>
      </w:r>
      <w:r w:rsidR="000920B6" w:rsidRPr="003E5886">
        <w:rPr>
          <w:rFonts w:cstheme="minorHAnsi"/>
          <w:sz w:val="24"/>
          <w:szCs w:val="24"/>
          <w:vertAlign w:val="superscript"/>
        </w:rPr>
        <w:t xml:space="preserve"> </w:t>
      </w:r>
      <w:r w:rsidR="000920B6" w:rsidRPr="003E5886">
        <w:rPr>
          <w:rFonts w:cstheme="minorHAnsi"/>
          <w:i/>
          <w:iCs/>
          <w:sz w:val="24"/>
          <w:szCs w:val="24"/>
        </w:rPr>
        <w:t xml:space="preserve">See, New York Life Ins. Co. v. Strong, 179 </w:t>
      </w:r>
      <w:proofErr w:type="spellStart"/>
      <w:r w:rsidR="000920B6" w:rsidRPr="003E5886">
        <w:rPr>
          <w:rFonts w:cstheme="minorHAnsi"/>
          <w:i/>
          <w:iCs/>
          <w:sz w:val="24"/>
          <w:szCs w:val="24"/>
        </w:rPr>
        <w:t>Okla</w:t>
      </w:r>
      <w:proofErr w:type="spellEnd"/>
      <w:r w:rsidR="000920B6" w:rsidRPr="003E5886">
        <w:rPr>
          <w:rFonts w:cstheme="minorHAnsi"/>
          <w:i/>
          <w:iCs/>
          <w:sz w:val="24"/>
          <w:szCs w:val="24"/>
        </w:rPr>
        <w:t xml:space="preserve"> 280, 1937 OK 93, </w:t>
      </w:r>
      <w:r w:rsidR="000920B6" w:rsidRPr="003E5886">
        <w:rPr>
          <w:rFonts w:cstheme="minorHAnsi"/>
          <w:sz w:val="24"/>
          <w:szCs w:val="24"/>
        </w:rPr>
        <w:t xml:space="preserve">65 P.2d 194,196; </w:t>
      </w:r>
      <w:r w:rsidR="000920B6" w:rsidRPr="003E5886">
        <w:rPr>
          <w:rStyle w:val="normaltextfo"/>
          <w:rFonts w:asciiTheme="minorHAnsi" w:hAnsiTheme="minorHAnsi" w:cstheme="minorHAnsi"/>
          <w:i/>
          <w:iCs/>
          <w:sz w:val="24"/>
          <w:szCs w:val="24"/>
        </w:rPr>
        <w:t>See also, Massachusetts Mutual,</w:t>
      </w:r>
      <w:r w:rsidR="000920B6" w:rsidRPr="003E5886">
        <w:rPr>
          <w:rStyle w:val="normaltextfo"/>
          <w:rFonts w:asciiTheme="minorHAnsi" w:hAnsiTheme="minorHAnsi" w:cstheme="minorHAnsi"/>
          <w:sz w:val="24"/>
          <w:szCs w:val="24"/>
        </w:rPr>
        <w:t xml:space="preserve"> 1965 OK 203, 416 P.2d 935 (construing 36 O.S. 3609); </w:t>
      </w:r>
      <w:proofErr w:type="spellStart"/>
      <w:r w:rsidR="000920B6" w:rsidRPr="003E5886">
        <w:rPr>
          <w:rStyle w:val="normaltextfo"/>
          <w:rFonts w:asciiTheme="minorHAnsi" w:hAnsiTheme="minorHAnsi" w:cstheme="minorHAnsi"/>
          <w:i/>
          <w:iCs/>
          <w:sz w:val="24"/>
          <w:szCs w:val="24"/>
        </w:rPr>
        <w:t>Whitlach</w:t>
      </w:r>
      <w:proofErr w:type="spellEnd"/>
      <w:r w:rsidR="000920B6" w:rsidRPr="003E5886">
        <w:rPr>
          <w:rStyle w:val="normaltextfo"/>
          <w:rFonts w:asciiTheme="minorHAnsi" w:hAnsiTheme="minorHAnsi" w:cstheme="minorHAnsi"/>
          <w:i/>
          <w:iCs/>
          <w:sz w:val="24"/>
          <w:szCs w:val="24"/>
        </w:rPr>
        <w:t xml:space="preserve"> v. John Hancock Mutual Life Ins. Co.,</w:t>
      </w:r>
      <w:r w:rsidR="000920B6" w:rsidRPr="003E5886">
        <w:rPr>
          <w:rStyle w:val="normaltextfo"/>
          <w:rFonts w:asciiTheme="minorHAnsi" w:hAnsiTheme="minorHAnsi" w:cstheme="minorHAnsi"/>
          <w:sz w:val="24"/>
          <w:szCs w:val="24"/>
        </w:rPr>
        <w:t xml:space="preserve"> 1968 OK 6, 441 P.2d 956; </w:t>
      </w:r>
      <w:r w:rsidR="000920B6" w:rsidRPr="003E5886">
        <w:rPr>
          <w:rStyle w:val="normaltextfo"/>
          <w:rFonts w:asciiTheme="minorHAnsi" w:hAnsiTheme="minorHAnsi" w:cstheme="minorHAnsi"/>
          <w:i/>
          <w:iCs/>
          <w:sz w:val="24"/>
          <w:szCs w:val="24"/>
        </w:rPr>
        <w:t xml:space="preserve">Hays, </w:t>
      </w:r>
      <w:r w:rsidR="000920B6" w:rsidRPr="003E5886">
        <w:rPr>
          <w:rStyle w:val="normaltextfo"/>
          <w:rFonts w:asciiTheme="minorHAnsi" w:hAnsiTheme="minorHAnsi" w:cstheme="minorHAnsi"/>
          <w:sz w:val="24"/>
          <w:szCs w:val="24"/>
        </w:rPr>
        <w:t>105 F.3d 583.</w:t>
      </w:r>
      <w:r w:rsidRPr="003E5886">
        <w:rPr>
          <w:rFonts w:cstheme="minorHAnsi"/>
          <w:sz w:val="24"/>
          <w:szCs w:val="24"/>
        </w:rPr>
        <w:t xml:space="preserve">  In </w:t>
      </w:r>
      <w:r w:rsidRPr="003E5886">
        <w:rPr>
          <w:rFonts w:cstheme="minorHAnsi"/>
          <w:i/>
          <w:iCs/>
          <w:sz w:val="24"/>
          <w:szCs w:val="24"/>
        </w:rPr>
        <w:t>New York Life Ins. Co. v. Strong</w:t>
      </w:r>
      <w:r w:rsidRPr="003E5886">
        <w:rPr>
          <w:rFonts w:cstheme="minorHAnsi"/>
          <w:sz w:val="24"/>
          <w:szCs w:val="24"/>
        </w:rPr>
        <w:t>, the Okla</w:t>
      </w:r>
      <w:r w:rsidR="007E0042" w:rsidRPr="003E5886">
        <w:rPr>
          <w:rFonts w:cstheme="minorHAnsi"/>
          <w:sz w:val="24"/>
          <w:szCs w:val="24"/>
        </w:rPr>
        <w:t>homa Supreme Court explains</w:t>
      </w:r>
      <w:r w:rsidRPr="003E5886">
        <w:rPr>
          <w:rFonts w:cstheme="minorHAnsi"/>
          <w:sz w:val="24"/>
          <w:szCs w:val="24"/>
        </w:rPr>
        <w:t xml:space="preserve"> the law concerning representations in insurance applications:</w:t>
      </w:r>
    </w:p>
    <w:p w14:paraId="2F427519" w14:textId="77777777" w:rsidR="008954E3" w:rsidRPr="003E5886" w:rsidRDefault="007E0042" w:rsidP="007E0042">
      <w:pPr>
        <w:autoSpaceDE w:val="0"/>
        <w:autoSpaceDN w:val="0"/>
        <w:adjustRightInd w:val="0"/>
        <w:spacing w:line="240" w:lineRule="auto"/>
        <w:ind w:left="720"/>
        <w:rPr>
          <w:rFonts w:cstheme="minorHAnsi"/>
          <w:sz w:val="24"/>
          <w:szCs w:val="24"/>
        </w:rPr>
      </w:pPr>
      <w:r w:rsidRPr="003E5886">
        <w:rPr>
          <w:rFonts w:cstheme="minorHAnsi"/>
          <w:sz w:val="24"/>
          <w:szCs w:val="24"/>
        </w:rPr>
        <w:t>“in a long line of cases [we have]</w:t>
      </w:r>
      <w:r w:rsidR="008954E3" w:rsidRPr="003E5886">
        <w:rPr>
          <w:rFonts w:cstheme="minorHAnsi"/>
          <w:sz w:val="24"/>
          <w:szCs w:val="24"/>
        </w:rPr>
        <w:t xml:space="preserve"> uniformly held that where an insurance company defends a suit on a policy </w:t>
      </w:r>
      <w:proofErr w:type="gramStart"/>
      <w:r w:rsidR="008954E3" w:rsidRPr="003E5886">
        <w:rPr>
          <w:rFonts w:cstheme="minorHAnsi"/>
          <w:sz w:val="24"/>
          <w:szCs w:val="24"/>
        </w:rPr>
        <w:t>on the ground that</w:t>
      </w:r>
      <w:proofErr w:type="gramEnd"/>
      <w:r w:rsidR="008954E3" w:rsidRPr="003E5886">
        <w:rPr>
          <w:rFonts w:cstheme="minorHAnsi"/>
          <w:sz w:val="24"/>
          <w:szCs w:val="24"/>
        </w:rPr>
        <w:t xml:space="preserve"> the insured made false statements in an application, that the company must not only prove the falsity of the statements, but that they were made in bad faith and with the intent to deceive.”</w:t>
      </w:r>
      <w:r w:rsidR="000920B6" w:rsidRPr="003E5886">
        <w:rPr>
          <w:rFonts w:cstheme="minorHAnsi"/>
          <w:sz w:val="24"/>
          <w:szCs w:val="24"/>
          <w:vertAlign w:val="superscript"/>
        </w:rPr>
        <w:t xml:space="preserve"> </w:t>
      </w:r>
      <w:r w:rsidR="000920B6" w:rsidRPr="003E5886">
        <w:rPr>
          <w:rFonts w:cstheme="minorHAnsi"/>
          <w:i/>
          <w:iCs/>
          <w:sz w:val="24"/>
          <w:szCs w:val="24"/>
        </w:rPr>
        <w:t xml:space="preserve">Strong, </w:t>
      </w:r>
      <w:r w:rsidR="000920B6" w:rsidRPr="003E5886">
        <w:rPr>
          <w:rFonts w:cstheme="minorHAnsi"/>
          <w:sz w:val="24"/>
          <w:szCs w:val="24"/>
        </w:rPr>
        <w:t>65 P.2d at 196.</w:t>
      </w:r>
    </w:p>
    <w:p w14:paraId="23930F35" w14:textId="77777777" w:rsidR="008954E3" w:rsidRPr="003E5886" w:rsidRDefault="007E0042" w:rsidP="008954E3">
      <w:pPr>
        <w:autoSpaceDE w:val="0"/>
        <w:autoSpaceDN w:val="0"/>
        <w:adjustRightInd w:val="0"/>
        <w:spacing w:line="240" w:lineRule="auto"/>
        <w:rPr>
          <w:rFonts w:cstheme="minorHAnsi"/>
          <w:sz w:val="24"/>
          <w:szCs w:val="24"/>
        </w:rPr>
      </w:pPr>
      <w:r w:rsidRPr="003E5886">
        <w:rPr>
          <w:rFonts w:cstheme="minorHAnsi"/>
          <w:sz w:val="24"/>
          <w:szCs w:val="24"/>
        </w:rPr>
        <w:t>I</w:t>
      </w:r>
      <w:r w:rsidR="008954E3" w:rsidRPr="003E5886">
        <w:rPr>
          <w:rFonts w:cstheme="minorHAnsi"/>
          <w:sz w:val="24"/>
          <w:szCs w:val="24"/>
        </w:rPr>
        <w:t xml:space="preserve">n </w:t>
      </w:r>
      <w:r w:rsidR="008954E3" w:rsidRPr="003E5886">
        <w:rPr>
          <w:rFonts w:cstheme="minorHAnsi"/>
          <w:i/>
          <w:iCs/>
          <w:sz w:val="24"/>
          <w:szCs w:val="24"/>
        </w:rPr>
        <w:t xml:space="preserve">Farmers &amp; Bankers Life Insurance Company v. Lemon, </w:t>
      </w:r>
      <w:r w:rsidR="008954E3" w:rsidRPr="003E5886">
        <w:rPr>
          <w:rFonts w:cstheme="minorHAnsi"/>
          <w:sz w:val="24"/>
          <w:szCs w:val="24"/>
        </w:rPr>
        <w:t>the</w:t>
      </w:r>
      <w:r w:rsidRPr="003E5886">
        <w:rPr>
          <w:rFonts w:cstheme="minorHAnsi"/>
          <w:sz w:val="24"/>
          <w:szCs w:val="24"/>
        </w:rPr>
        <w:t xml:space="preserve"> Oklahoma</w:t>
      </w:r>
      <w:r w:rsidR="008954E3" w:rsidRPr="003E5886">
        <w:rPr>
          <w:rFonts w:cstheme="minorHAnsi"/>
          <w:sz w:val="24"/>
          <w:szCs w:val="24"/>
        </w:rPr>
        <w:t xml:space="preserve"> Supreme Court puts it:</w:t>
      </w:r>
    </w:p>
    <w:p w14:paraId="5BBB36E6" w14:textId="77777777" w:rsidR="008954E3" w:rsidRPr="003E5886" w:rsidRDefault="008954E3" w:rsidP="008954E3">
      <w:pPr>
        <w:autoSpaceDE w:val="0"/>
        <w:autoSpaceDN w:val="0"/>
        <w:adjustRightInd w:val="0"/>
        <w:spacing w:line="240" w:lineRule="auto"/>
        <w:rPr>
          <w:rFonts w:cstheme="minorHAnsi"/>
          <w:sz w:val="24"/>
          <w:szCs w:val="24"/>
        </w:rPr>
      </w:pPr>
      <w:r w:rsidRPr="003E5886">
        <w:rPr>
          <w:rFonts w:cstheme="minorHAnsi"/>
          <w:sz w:val="24"/>
          <w:szCs w:val="24"/>
        </w:rPr>
        <w:t>“representations [by an applicant] carry a badge of good faith until overcome by the sheer weight of evidence to the contrary.”</w:t>
      </w:r>
      <w:r w:rsidR="000920B6" w:rsidRPr="003E5886">
        <w:rPr>
          <w:rFonts w:cstheme="minorHAnsi"/>
          <w:sz w:val="24"/>
          <w:szCs w:val="24"/>
          <w:vertAlign w:val="superscript"/>
        </w:rPr>
        <w:t xml:space="preserve"> </w:t>
      </w:r>
      <w:r w:rsidR="000920B6" w:rsidRPr="003E5886">
        <w:rPr>
          <w:rFonts w:cstheme="minorHAnsi"/>
          <w:i/>
          <w:iCs/>
          <w:sz w:val="24"/>
          <w:szCs w:val="24"/>
        </w:rPr>
        <w:t xml:space="preserve">Farmers &amp; Bankers Life Ins. Co. v. Lemon, </w:t>
      </w:r>
      <w:r w:rsidR="000920B6" w:rsidRPr="003E5886">
        <w:rPr>
          <w:rFonts w:cstheme="minorHAnsi"/>
          <w:sz w:val="24"/>
          <w:szCs w:val="24"/>
        </w:rPr>
        <w:t>1951 OK 56, 204 Okla. 217, 228 P.2d 634, 637.</w:t>
      </w:r>
    </w:p>
    <w:p w14:paraId="3835FCCF" w14:textId="77777777" w:rsidR="00A06E05" w:rsidRPr="003E5886" w:rsidRDefault="00A06E05" w:rsidP="00A06E05">
      <w:pPr>
        <w:spacing w:after="200" w:line="240" w:lineRule="auto"/>
        <w:ind w:firstLine="720"/>
        <w:rPr>
          <w:rFonts w:eastAsia="Calibri" w:cstheme="minorHAnsi"/>
          <w:sz w:val="24"/>
          <w:szCs w:val="24"/>
        </w:rPr>
      </w:pPr>
      <w:r w:rsidRPr="003E5886">
        <w:rPr>
          <w:rFonts w:eastAsia="Calibri" w:cstheme="minorHAnsi"/>
          <w:sz w:val="24"/>
          <w:szCs w:val="24"/>
        </w:rPr>
        <w:t xml:space="preserve">Here, as in </w:t>
      </w:r>
      <w:r w:rsidRPr="003E5886">
        <w:rPr>
          <w:rFonts w:eastAsia="Calibri" w:cstheme="minorHAnsi"/>
          <w:i/>
          <w:sz w:val="24"/>
          <w:szCs w:val="24"/>
        </w:rPr>
        <w:t>Strong</w:t>
      </w:r>
      <w:r w:rsidRPr="003E5886">
        <w:rPr>
          <w:rFonts w:eastAsia="Calibri" w:cstheme="minorHAnsi"/>
          <w:sz w:val="24"/>
          <w:szCs w:val="24"/>
        </w:rPr>
        <w:t xml:space="preserve"> and </w:t>
      </w:r>
      <w:r w:rsidRPr="003E5886">
        <w:rPr>
          <w:rFonts w:eastAsia="Calibri" w:cstheme="minorHAnsi"/>
          <w:i/>
          <w:sz w:val="24"/>
          <w:szCs w:val="24"/>
        </w:rPr>
        <w:t>Lemon</w:t>
      </w:r>
      <w:r w:rsidRPr="003E5886">
        <w:rPr>
          <w:rFonts w:eastAsia="Calibri" w:cstheme="minorHAnsi"/>
          <w:sz w:val="24"/>
          <w:szCs w:val="24"/>
        </w:rPr>
        <w:t xml:space="preserve"> there just is no evidence of fraudulent intent. Instead, not only was the application filled out truthfully (negating any potential for fraud), but there is no evidence of intent. Indeed, that she refused to submit the two applications that would have contained incorrect responses, reveals her intent only to be truthful.</w:t>
      </w:r>
    </w:p>
    <w:p w14:paraId="0A305038" w14:textId="00986E18" w:rsidR="00FD12CA" w:rsidRPr="003E5886" w:rsidRDefault="000920B6" w:rsidP="008954E3">
      <w:pPr>
        <w:spacing w:after="200" w:line="240" w:lineRule="auto"/>
        <w:ind w:firstLine="720"/>
        <w:rPr>
          <w:rFonts w:eastAsia="Calibri" w:cstheme="minorHAnsi"/>
          <w:sz w:val="24"/>
          <w:szCs w:val="24"/>
        </w:rPr>
      </w:pPr>
      <w:r w:rsidRPr="003E5886">
        <w:rPr>
          <w:rFonts w:eastAsia="Calibri" w:cstheme="minorHAnsi"/>
          <w:sz w:val="24"/>
          <w:szCs w:val="24"/>
        </w:rPr>
        <w:lastRenderedPageBreak/>
        <w:t xml:space="preserve">If the representation could be construed as inaccurate, and the only issue with respect to rescission was intent, I would not see </w:t>
      </w:r>
      <w:r w:rsidR="003E5886">
        <w:rPr>
          <w:rFonts w:eastAsia="Calibri" w:cstheme="minorHAnsi"/>
          <w:sz w:val="24"/>
          <w:szCs w:val="24"/>
        </w:rPr>
        <w:t xml:space="preserve">a </w:t>
      </w:r>
      <w:r w:rsidRPr="003E5886">
        <w:rPr>
          <w:rFonts w:eastAsia="Calibri" w:cstheme="minorHAnsi"/>
          <w:sz w:val="24"/>
          <w:szCs w:val="24"/>
        </w:rPr>
        <w:t xml:space="preserve">potential for bad faith damages. Here, though, given that the representations cannot be reasonably construed as incorrect given that </w:t>
      </w:r>
      <w:r w:rsidRPr="00DD07A4">
        <w:rPr>
          <w:rFonts w:eastAsia="Calibri" w:cstheme="minorHAnsi"/>
          <w:b/>
          <w:sz w:val="24"/>
          <w:szCs w:val="24"/>
        </w:rPr>
        <w:t>a “suspicion” of a potentially benign “neoplastic process” is not the same a</w:t>
      </w:r>
      <w:r w:rsidR="00DD07A4" w:rsidRPr="00DD07A4">
        <w:rPr>
          <w:rFonts w:eastAsia="Calibri" w:cstheme="minorHAnsi"/>
          <w:b/>
          <w:sz w:val="24"/>
          <w:szCs w:val="24"/>
        </w:rPr>
        <w:t xml:space="preserve">s </w:t>
      </w:r>
      <w:r w:rsidRPr="00DD07A4">
        <w:rPr>
          <w:rFonts w:eastAsia="Calibri" w:cstheme="minorHAnsi"/>
          <w:b/>
          <w:sz w:val="24"/>
          <w:szCs w:val="24"/>
        </w:rPr>
        <w:t>diagnosis of</w:t>
      </w:r>
      <w:r w:rsidR="00DD07A4" w:rsidRPr="00DD07A4">
        <w:rPr>
          <w:rFonts w:eastAsia="Calibri" w:cstheme="minorHAnsi"/>
          <w:b/>
          <w:sz w:val="24"/>
          <w:szCs w:val="24"/>
        </w:rPr>
        <w:t>, positive testing for, treatment of, or medical advice for</w:t>
      </w:r>
      <w:r w:rsidRPr="00DD07A4">
        <w:rPr>
          <w:rFonts w:eastAsia="Calibri" w:cstheme="minorHAnsi"/>
          <w:b/>
          <w:sz w:val="24"/>
          <w:szCs w:val="24"/>
        </w:rPr>
        <w:t xml:space="preserve"> cancer, </w:t>
      </w:r>
      <w:r w:rsidRPr="003E5886">
        <w:rPr>
          <w:rFonts w:eastAsia="Calibri" w:cstheme="minorHAnsi"/>
          <w:sz w:val="24"/>
          <w:szCs w:val="24"/>
        </w:rPr>
        <w:t xml:space="preserve">I believe the denial gives rise to bad faith damages in addition to contract damages. Despite the potential for bad faith damages (in addition to damages under section 3629), </w:t>
      </w:r>
      <w:r w:rsidR="00AB677B" w:rsidRPr="003E5886">
        <w:rPr>
          <w:rFonts w:eastAsia="Calibri" w:cstheme="minorHAnsi"/>
          <w:sz w:val="24"/>
          <w:szCs w:val="24"/>
        </w:rPr>
        <w:t xml:space="preserve">Mr. </w:t>
      </w:r>
      <w:r w:rsidR="001E5BAE">
        <w:rPr>
          <w:rFonts w:eastAsia="Calibri" w:cstheme="minorHAnsi"/>
          <w:sz w:val="24"/>
          <w:szCs w:val="24"/>
        </w:rPr>
        <w:t>Doe</w:t>
      </w:r>
      <w:r w:rsidRPr="003E5886">
        <w:rPr>
          <w:rFonts w:eastAsia="Calibri" w:cstheme="minorHAnsi"/>
          <w:sz w:val="24"/>
          <w:szCs w:val="24"/>
        </w:rPr>
        <w:t xml:space="preserve"> still</w:t>
      </w:r>
      <w:r w:rsidR="00AB677B" w:rsidRPr="003E5886">
        <w:rPr>
          <w:rFonts w:eastAsia="Calibri" w:cstheme="minorHAnsi"/>
          <w:sz w:val="24"/>
          <w:szCs w:val="24"/>
        </w:rPr>
        <w:t xml:space="preserve"> prefers to resolve the matter now for </w:t>
      </w:r>
      <w:r w:rsidRPr="003E5886">
        <w:rPr>
          <w:rFonts w:eastAsia="Calibri" w:cstheme="minorHAnsi"/>
          <w:sz w:val="24"/>
          <w:szCs w:val="24"/>
        </w:rPr>
        <w:t>the policy limit without the need for litigation. He has though, instructed me to file suit if this demand is not met. If forced to litigate,</w:t>
      </w:r>
      <w:r w:rsidR="00AB677B" w:rsidRPr="003E5886">
        <w:rPr>
          <w:rFonts w:eastAsia="Calibri" w:cstheme="minorHAnsi"/>
          <w:sz w:val="24"/>
          <w:szCs w:val="24"/>
        </w:rPr>
        <w:t xml:space="preserve"> it will be my strong recommendation, </w:t>
      </w:r>
      <w:r w:rsidRPr="003E5886">
        <w:rPr>
          <w:rFonts w:eastAsia="Calibri" w:cstheme="minorHAnsi"/>
          <w:sz w:val="24"/>
          <w:szCs w:val="24"/>
        </w:rPr>
        <w:t xml:space="preserve">that he not again agree to accept just </w:t>
      </w:r>
      <w:r w:rsidR="00AB677B" w:rsidRPr="003E5886">
        <w:rPr>
          <w:rFonts w:eastAsia="Calibri" w:cstheme="minorHAnsi"/>
          <w:sz w:val="24"/>
          <w:szCs w:val="24"/>
        </w:rPr>
        <w:t>the policy limit in satisfaction of the claim.</w:t>
      </w:r>
      <w:r w:rsidR="00DD07A4">
        <w:rPr>
          <w:rFonts w:eastAsia="Calibri" w:cstheme="minorHAnsi"/>
          <w:sz w:val="24"/>
          <w:szCs w:val="24"/>
        </w:rPr>
        <w:t xml:space="preserve"> If I do not receive agreement</w:t>
      </w:r>
      <w:r w:rsidR="001E5BAE">
        <w:rPr>
          <w:rFonts w:eastAsia="Calibri" w:cstheme="minorHAnsi"/>
          <w:sz w:val="24"/>
          <w:szCs w:val="24"/>
        </w:rPr>
        <w:t xml:space="preserve"> from Prudential by September 2</w:t>
      </w:r>
      <w:bookmarkStart w:id="0" w:name="_GoBack"/>
      <w:bookmarkEnd w:id="0"/>
      <w:r w:rsidR="00DD07A4">
        <w:rPr>
          <w:rFonts w:eastAsia="Calibri" w:cstheme="minorHAnsi"/>
          <w:sz w:val="24"/>
          <w:szCs w:val="24"/>
        </w:rPr>
        <w:t>, 2017, I will get our suit on file.</w:t>
      </w:r>
    </w:p>
    <w:p w14:paraId="7A821E9A" w14:textId="24637349" w:rsidR="00FD12CA" w:rsidRDefault="00AB677B" w:rsidP="008954E3">
      <w:pPr>
        <w:spacing w:after="200" w:line="240" w:lineRule="auto"/>
        <w:ind w:firstLine="720"/>
        <w:rPr>
          <w:rFonts w:eastAsia="Calibri" w:cstheme="minorHAnsi"/>
          <w:sz w:val="24"/>
          <w:szCs w:val="24"/>
        </w:rPr>
      </w:pPr>
      <w:r w:rsidRPr="003E5886">
        <w:rPr>
          <w:rFonts w:eastAsia="Calibri" w:cstheme="minorHAnsi"/>
          <w:sz w:val="24"/>
          <w:szCs w:val="24"/>
        </w:rPr>
        <w:t>Please make the che</w:t>
      </w:r>
      <w:r w:rsidR="000920B6" w:rsidRPr="003E5886">
        <w:rPr>
          <w:rFonts w:eastAsia="Calibri" w:cstheme="minorHAnsi"/>
          <w:sz w:val="24"/>
          <w:szCs w:val="24"/>
        </w:rPr>
        <w:t xml:space="preserve">ck payable to </w:t>
      </w:r>
      <w:r w:rsidR="001E5BAE">
        <w:rPr>
          <w:rFonts w:eastAsia="Calibri" w:cstheme="minorHAnsi"/>
          <w:sz w:val="24"/>
          <w:szCs w:val="24"/>
        </w:rPr>
        <w:t>John Doe</w:t>
      </w:r>
      <w:r w:rsidR="000920B6" w:rsidRPr="003E5886">
        <w:rPr>
          <w:rFonts w:eastAsia="Calibri" w:cstheme="minorHAnsi"/>
          <w:sz w:val="24"/>
          <w:szCs w:val="24"/>
        </w:rPr>
        <w:t>, and hi</w:t>
      </w:r>
      <w:r w:rsidRPr="003E5886">
        <w:rPr>
          <w:rFonts w:eastAsia="Calibri" w:cstheme="minorHAnsi"/>
          <w:sz w:val="24"/>
          <w:szCs w:val="24"/>
        </w:rPr>
        <w:t>s Attorney, Paul Kouri. I have enclosed my W-9. I have also enclosed a copy of the voided rescission check.</w:t>
      </w:r>
    </w:p>
    <w:p w14:paraId="6CDCE4DE" w14:textId="77777777" w:rsidR="00DD07A4" w:rsidRDefault="00DD07A4" w:rsidP="008954E3">
      <w:pPr>
        <w:spacing w:after="200" w:line="240" w:lineRule="auto"/>
        <w:ind w:firstLine="720"/>
        <w:rPr>
          <w:rFonts w:eastAsia="Calibri" w:cstheme="minorHAnsi"/>
          <w:sz w:val="24"/>
          <w:szCs w:val="24"/>
        </w:rPr>
      </w:pPr>
    </w:p>
    <w:p w14:paraId="7144FA47" w14:textId="77777777" w:rsidR="00DD07A4" w:rsidRDefault="00DD07A4" w:rsidP="008954E3">
      <w:pPr>
        <w:spacing w:after="200" w:line="240" w:lineRule="auto"/>
        <w:ind w:firstLine="720"/>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Sincerely,</w:t>
      </w:r>
    </w:p>
    <w:p w14:paraId="7E4269B4" w14:textId="77777777" w:rsidR="00DD07A4" w:rsidRDefault="00DD07A4" w:rsidP="008954E3">
      <w:pPr>
        <w:spacing w:after="200" w:line="240" w:lineRule="auto"/>
        <w:ind w:firstLine="720"/>
        <w:rPr>
          <w:rFonts w:eastAsia="Calibri" w:cstheme="minorHAnsi"/>
          <w:sz w:val="24"/>
          <w:szCs w:val="24"/>
        </w:rPr>
      </w:pPr>
    </w:p>
    <w:p w14:paraId="54DE1E98" w14:textId="77777777" w:rsidR="00DD07A4" w:rsidRDefault="00DD07A4" w:rsidP="008954E3">
      <w:pPr>
        <w:spacing w:after="200" w:line="240" w:lineRule="auto"/>
        <w:ind w:firstLine="720"/>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Paul Kouri</w:t>
      </w:r>
    </w:p>
    <w:p w14:paraId="68487EF7" w14:textId="77777777" w:rsidR="00073F03" w:rsidRDefault="00DD07A4" w:rsidP="00073F03">
      <w:pPr>
        <w:spacing w:after="200" w:line="240" w:lineRule="auto"/>
        <w:ind w:firstLine="720"/>
        <w:rPr>
          <w:rFonts w:eastAsia="Calibri" w:cstheme="minorHAnsi"/>
          <w:sz w:val="24"/>
          <w:szCs w:val="24"/>
        </w:rPr>
      </w:pPr>
      <w:r>
        <w:rPr>
          <w:rFonts w:eastAsia="Calibri" w:cstheme="minorHAnsi"/>
          <w:sz w:val="24"/>
          <w:szCs w:val="24"/>
        </w:rPr>
        <w:t>PK/</w:t>
      </w:r>
      <w:proofErr w:type="spellStart"/>
      <w:r>
        <w:rPr>
          <w:rFonts w:eastAsia="Calibri" w:cstheme="minorHAnsi"/>
          <w:sz w:val="24"/>
          <w:szCs w:val="24"/>
        </w:rPr>
        <w:t>hs</w:t>
      </w:r>
      <w:proofErr w:type="spellEnd"/>
    </w:p>
    <w:p w14:paraId="403BAA17" w14:textId="77777777" w:rsidR="005C10AD" w:rsidRPr="003E5886" w:rsidRDefault="005C10AD" w:rsidP="005C10AD">
      <w:pPr>
        <w:spacing w:after="200" w:line="240" w:lineRule="auto"/>
        <w:rPr>
          <w:rFonts w:eastAsia="Calibri" w:cstheme="minorHAnsi"/>
          <w:sz w:val="24"/>
          <w:szCs w:val="24"/>
        </w:rPr>
      </w:pPr>
    </w:p>
    <w:sectPr w:rsidR="005C10AD" w:rsidRPr="003E5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F37C" w14:textId="77777777" w:rsidR="0081424F" w:rsidRDefault="0081424F" w:rsidP="00B808B7">
      <w:pPr>
        <w:spacing w:after="0" w:line="240" w:lineRule="auto"/>
      </w:pPr>
      <w:r>
        <w:separator/>
      </w:r>
    </w:p>
  </w:endnote>
  <w:endnote w:type="continuationSeparator" w:id="0">
    <w:p w14:paraId="39C81172" w14:textId="77777777" w:rsidR="0081424F" w:rsidRDefault="0081424F" w:rsidP="00B8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9430"/>
      <w:docPartObj>
        <w:docPartGallery w:val="Page Numbers (Bottom of Page)"/>
        <w:docPartUnique/>
      </w:docPartObj>
    </w:sdtPr>
    <w:sdtEndPr>
      <w:rPr>
        <w:noProof/>
      </w:rPr>
    </w:sdtEndPr>
    <w:sdtContent>
      <w:p w14:paraId="37E55D8C" w14:textId="49331FBE" w:rsidR="005C5838" w:rsidRDefault="005C5838">
        <w:pPr>
          <w:pStyle w:val="Footer"/>
        </w:pPr>
        <w:r>
          <w:fldChar w:fldCharType="begin"/>
        </w:r>
        <w:r>
          <w:instrText xml:space="preserve"> PAGE   \* MERGEFORMAT </w:instrText>
        </w:r>
        <w:r>
          <w:fldChar w:fldCharType="separate"/>
        </w:r>
        <w:r w:rsidR="001E5BAE">
          <w:rPr>
            <w:noProof/>
          </w:rPr>
          <w:t>4</w:t>
        </w:r>
        <w:r>
          <w:rPr>
            <w:noProof/>
          </w:rPr>
          <w:fldChar w:fldCharType="end"/>
        </w:r>
      </w:p>
    </w:sdtContent>
  </w:sdt>
  <w:p w14:paraId="75429EF8" w14:textId="77777777" w:rsidR="005C5838" w:rsidRDefault="005C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1F4A" w14:textId="77777777" w:rsidR="0081424F" w:rsidRDefault="0081424F" w:rsidP="00B808B7">
      <w:pPr>
        <w:spacing w:after="0" w:line="240" w:lineRule="auto"/>
      </w:pPr>
      <w:r>
        <w:separator/>
      </w:r>
    </w:p>
  </w:footnote>
  <w:footnote w:type="continuationSeparator" w:id="0">
    <w:p w14:paraId="3B2546A5" w14:textId="77777777" w:rsidR="0081424F" w:rsidRDefault="0081424F" w:rsidP="00B80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A"/>
    <w:rsid w:val="00066840"/>
    <w:rsid w:val="00073F03"/>
    <w:rsid w:val="000920B6"/>
    <w:rsid w:val="000D66E3"/>
    <w:rsid w:val="001857EA"/>
    <w:rsid w:val="001E5BAE"/>
    <w:rsid w:val="0030269F"/>
    <w:rsid w:val="003E5886"/>
    <w:rsid w:val="004B2F94"/>
    <w:rsid w:val="005C10AD"/>
    <w:rsid w:val="005C5838"/>
    <w:rsid w:val="007A7531"/>
    <w:rsid w:val="007E0042"/>
    <w:rsid w:val="0081424F"/>
    <w:rsid w:val="008954E3"/>
    <w:rsid w:val="00911BB2"/>
    <w:rsid w:val="00A06E05"/>
    <w:rsid w:val="00AB677B"/>
    <w:rsid w:val="00B808B7"/>
    <w:rsid w:val="00BE44C3"/>
    <w:rsid w:val="00D44273"/>
    <w:rsid w:val="00DD07A4"/>
    <w:rsid w:val="00E531C8"/>
    <w:rsid w:val="00E57BE7"/>
    <w:rsid w:val="00EF0B63"/>
    <w:rsid w:val="00F825F3"/>
    <w:rsid w:val="00F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C9FF"/>
  <w15:docId w15:val="{909E3ABA-710D-45C8-9951-1A686AB3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uiPriority w:val="99"/>
    <w:rsid w:val="00895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heme="minorHAnsi" w:hAnsi="Times New Roman" w:cs="Times New Roman"/>
      <w:sz w:val="20"/>
      <w:szCs w:val="20"/>
    </w:rPr>
  </w:style>
  <w:style w:type="character" w:customStyle="1" w:styleId="footnoteref">
    <w:name w:val="footnote ref"/>
    <w:uiPriority w:val="99"/>
    <w:rsid w:val="008954E3"/>
    <w:rPr>
      <w:vertAlign w:val="superscript"/>
    </w:rPr>
  </w:style>
  <w:style w:type="character" w:customStyle="1" w:styleId="normaltextfo">
    <w:name w:val="normaltextfo"/>
    <w:uiPriority w:val="99"/>
    <w:rsid w:val="008954E3"/>
    <w:rPr>
      <w:rFonts w:ascii="Verdana" w:hAnsi="Verdana" w:cs="Verdana"/>
      <w:sz w:val="19"/>
      <w:szCs w:val="19"/>
    </w:rPr>
  </w:style>
  <w:style w:type="paragraph" w:styleId="Header">
    <w:name w:val="header"/>
    <w:basedOn w:val="Normal"/>
    <w:link w:val="HeaderChar"/>
    <w:uiPriority w:val="99"/>
    <w:unhideWhenUsed/>
    <w:rsid w:val="00BE4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C3"/>
  </w:style>
  <w:style w:type="paragraph" w:styleId="Footer">
    <w:name w:val="footer"/>
    <w:basedOn w:val="Normal"/>
    <w:link w:val="FooterChar"/>
    <w:uiPriority w:val="99"/>
    <w:unhideWhenUsed/>
    <w:rsid w:val="00BE4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Kouri</dc:creator>
  <cp:lastModifiedBy>Paul Kouri</cp:lastModifiedBy>
  <cp:revision>3</cp:revision>
  <cp:lastPrinted>2017-09-08T21:16:00Z</cp:lastPrinted>
  <dcterms:created xsi:type="dcterms:W3CDTF">2018-05-07T17:42:00Z</dcterms:created>
  <dcterms:modified xsi:type="dcterms:W3CDTF">2018-05-07T17:45:00Z</dcterms:modified>
</cp:coreProperties>
</file>